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1C" w:rsidRDefault="00DD1E1C">
      <w:pPr>
        <w:pStyle w:val="ConsPlusNormal"/>
        <w:jc w:val="right"/>
        <w:outlineLvl w:val="0"/>
      </w:pPr>
      <w:r>
        <w:t>Приложение N 5</w:t>
      </w:r>
    </w:p>
    <w:p w:rsidR="00DD1E1C" w:rsidRDefault="00DD1E1C">
      <w:pPr>
        <w:pStyle w:val="ConsPlusNormal"/>
        <w:jc w:val="right"/>
      </w:pPr>
      <w:r>
        <w:t>к приказу ФНС России</w:t>
      </w:r>
    </w:p>
    <w:p w:rsidR="00DD1E1C" w:rsidRDefault="00DD1E1C">
      <w:pPr>
        <w:pStyle w:val="ConsPlusNormal"/>
        <w:jc w:val="right"/>
      </w:pPr>
      <w:r>
        <w:t>от 20.12.2019 N ММВ-7-9/645@</w:t>
      </w:r>
    </w:p>
    <w:p w:rsidR="00DD1E1C" w:rsidRDefault="00DD1E1C">
      <w:pPr>
        <w:pStyle w:val="ConsPlusNormal"/>
        <w:jc w:val="both"/>
      </w:pPr>
    </w:p>
    <w:p w:rsidR="00DD1E1C" w:rsidRDefault="00DD1E1C">
      <w:pPr>
        <w:pStyle w:val="ConsPlusTitle"/>
        <w:jc w:val="center"/>
      </w:pPr>
      <w:r>
        <w:t>ПОРЯДОК ЗАПОЛНЕНИЯ ФОРМЫ ЖАЛОБЫ (АПЕЛЛЯЦИОННОЙ ЖАЛОБЫ)</w:t>
      </w:r>
    </w:p>
    <w:p w:rsidR="00DD1E1C" w:rsidRDefault="00DD1E1C">
      <w:pPr>
        <w:pStyle w:val="ConsPlusNormal"/>
        <w:jc w:val="both"/>
      </w:pPr>
    </w:p>
    <w:p w:rsidR="00DD1E1C" w:rsidRDefault="00DD1E1C">
      <w:pPr>
        <w:pStyle w:val="ConsPlusNormal"/>
        <w:ind w:firstLine="540"/>
        <w:jc w:val="both"/>
      </w:pPr>
      <w:r>
        <w:t xml:space="preserve">1. Настоящий порядок определяет общие правила заполнения заявителем, указанным в </w:t>
      </w:r>
      <w:hyperlink r:id="rId5" w:history="1">
        <w:r>
          <w:rPr>
            <w:color w:val="0000FF"/>
          </w:rPr>
          <w:t>статьях 31</w:t>
        </w:r>
      </w:hyperlink>
      <w:r>
        <w:t xml:space="preserve"> и </w:t>
      </w:r>
      <w:hyperlink r:id="rId6" w:history="1">
        <w:r>
          <w:rPr>
            <w:color w:val="0000FF"/>
          </w:rPr>
          <w:t>139.2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формы</w:t>
        </w:r>
      </w:hyperlink>
      <w:r>
        <w:t xml:space="preserve"> жалобы (апелляционной жалобы) (далее - жалоба), утвержденной настоящим приказом.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2. В полях "</w:t>
      </w:r>
      <w:hyperlink r:id="rId8" w:history="1">
        <w:r>
          <w:rPr>
            <w:color w:val="0000FF"/>
          </w:rPr>
          <w:t>наименование</w:t>
        </w:r>
      </w:hyperlink>
      <w:r>
        <w:t xml:space="preserve"> вышестоящего налогового органа (ВНО)" и </w:t>
      </w:r>
      <w:hyperlink r:id="rId9" w:history="1">
        <w:r>
          <w:rPr>
            <w:color w:val="0000FF"/>
          </w:rPr>
          <w:t>"Код ВНО"</w:t>
        </w:r>
      </w:hyperlink>
      <w:r>
        <w:t xml:space="preserve"> указывается наименование и код вышестоящего налогового органа по отношению к налоговому органу, ненормативные акты, действия (бездействие) должностных лиц которого обжалуются.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поле</w:t>
        </w:r>
      </w:hyperlink>
      <w:r>
        <w:t xml:space="preserve"> "от ___________" указываются данные, идентифицирующие лицо, подающее жалобу: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полное наименование организации с указанием организационно-правовой формы, идентификационный номер налогоплательщика (далее - ИНН) и код причины постановки на учет (далее - КПП);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фамилия, имя и отчество (отчество указывается при его наличии (применимо ко всем листам документа) индивидуального предпринимателя (физического лица, не являющегося индивидуальным предпринимателем), ИНН.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поле</w:t>
        </w:r>
      </w:hyperlink>
      <w:r>
        <w:t xml:space="preserve"> "Номер жалобы (апелляционной жалобы):" указывается при наличии исходящий номер жалобы, присвоенный ей ее подателем.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блоке</w:t>
        </w:r>
      </w:hyperlink>
      <w:r>
        <w:t xml:space="preserve"> "Лицо, нарушение прав которого обжалуется:" указывается следующая информация (сведения) о лице, чьи права, по мнению заявителя, нарушены: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наименование организации, фамилия, имя, отчество индивидуального предпринимателя (физического лица, не являющегося индивидуальным предпринимателем);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адрес места нахождения (места жительства) лица, нарушение прав которого обжалуется, в том числе почтовый индекс, наименование субъекта Российской Федерации, район, город, населенный пункт, улица (проспект, переулок и так далее), дом (владение), корпус, строение (сооружение), квартира, офис, комната (помещение);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ИНН/КПП организации или ИНН физического лица &lt;1&gt;.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&lt;1&gt; ИНН физического лица, не являющегося индивидуальным предпринимателем, указывается при его использовании этим физическим лицом.</w:t>
      </w:r>
    </w:p>
    <w:p w:rsidR="00DD1E1C" w:rsidRDefault="00DD1E1C">
      <w:pPr>
        <w:pStyle w:val="ConsPlusNormal"/>
        <w:jc w:val="both"/>
      </w:pPr>
    </w:p>
    <w:p w:rsidR="00DD1E1C" w:rsidRDefault="00DD1E1C">
      <w:pPr>
        <w:pStyle w:val="ConsPlusNormal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поле</w:t>
        </w:r>
      </w:hyperlink>
      <w:r>
        <w:t xml:space="preserve"> "Предмет обжалования:" указывается одно из следующих значений: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1 - решение налогового органа, вынесенное по результатам налоговой проверки;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2 - налоговое уведомление;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3 - требование об уплате налога, сбора, страховых взносов, пени, штрафов, процентов;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4 - иные документы, действия (бездействие) должностных лиц налоговых органов.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блоке</w:t>
        </w:r>
      </w:hyperlink>
      <w:r>
        <w:t xml:space="preserve"> "Реквизиты обжалуемого документа:" указываются номер и дата обжалуемого документа (при наличии).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5" w:history="1">
        <w:r>
          <w:rPr>
            <w:color w:val="0000FF"/>
          </w:rPr>
          <w:t>блоке</w:t>
        </w:r>
      </w:hyperlink>
      <w:r>
        <w:t xml:space="preserve"> "Наименование налогового органа, акт ненормативного характера, действия (бездействие) должностных лиц которого обжалуются:" указываются наименование и код налогового органа, ненормативные акты, действия (бездействие) должностных лиц которого обжалуются.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поле</w:t>
        </w:r>
      </w:hyperlink>
      <w:r>
        <w:t xml:space="preserve"> "Основания, по которым лицо, подающее жалобу (апелляционную жалобу), считает, что его (лица, нарушение прав которого обжалуется) права нарушены:" указываются обстоятельства, на которых основаны доводы заявителя. При наличии указывается подтверждающая эти обстоятельства информация.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поле</w:t>
        </w:r>
      </w:hyperlink>
      <w:r>
        <w:t xml:space="preserve"> "Требования лица, подающего жалобу (апелляционную жалобу):" указываются требования заявителя по жалобе.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случае направления жалобы в электронной форме по телекоммуникационным каналам связи с использованием услуг операторов электронного документооборота (далее - ТКС) </w:t>
      </w:r>
      <w:hyperlink r:id="rId18" w:history="1">
        <w:r>
          <w:rPr>
            <w:color w:val="0000FF"/>
          </w:rPr>
          <w:t>поля</w:t>
        </w:r>
      </w:hyperlink>
      <w:r>
        <w:t xml:space="preserve"> "Основания, по которым лицо, подающее жалобу (апелляционную жалобу), считает, что его (лица, нарушение прав которого обжалуется) права нарушены:" и "Требования лица, подающего жалобу (апелляционную жалобу):" предусматривают ввод текста, не превышающего 2000 символов. В случае, если текст в указанных полях превышает 2000 символов, в данных полях заполняется краткая информация, при этом полный текст обстоятельств (требований) представляется в качестве приложения к жалобе отдельным файлом в виде отсканированного изображения документа.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поле</w:t>
        </w:r>
      </w:hyperlink>
      <w:r>
        <w:t xml:space="preserve"> "Способ получения решения по жалобе (апелляционной жалобе):" указывается соответствующий признак получения решения по жалобе: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при направлении жалобы в электронной форме по ТКС: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"1" - на бумажном носителе по почте или "2" - в электронной форме по ТКС;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при направлении жалобы на бумажном носителе: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"1" - на бумажном носителе по почте или "3" - лично;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при направлении жалобы через личный кабинет налогоплательщика: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"4" - через личный кабинет налогоплательщика.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поле</w:t>
        </w:r>
      </w:hyperlink>
      <w:r>
        <w:t xml:space="preserve"> "Код жалобы (апелляционной жалобы):" указывается одно из следующих значений в зависимости от подаваемого вида жалобы: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1 - жалоба;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2 - апелляционная жалоба.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поле</w:t>
        </w:r>
      </w:hyperlink>
      <w:r>
        <w:t xml:space="preserve"> "Жалоба (апелляционная жалоба) представлена представителем лица, нарушение прав которого обжалуется:" указывается одно из следующих значений: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1 - нет;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>2 - да.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При указании значения "2" заполняется </w:t>
      </w:r>
      <w:hyperlink r:id="rId22" w:history="1">
        <w:r>
          <w:rPr>
            <w:color w:val="0000FF"/>
          </w:rPr>
          <w:t>поле</w:t>
        </w:r>
      </w:hyperlink>
      <w:r>
        <w:t xml:space="preserve"> "наименование и дата выдачи (составления) документа, подтверждающего полномочия лица, подающего жалобу (апелляционную жалобу)".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При этом в указанном </w:t>
      </w:r>
      <w:hyperlink r:id="rId23" w:history="1">
        <w:r>
          <w:rPr>
            <w:color w:val="0000FF"/>
          </w:rPr>
          <w:t>поле</w:t>
        </w:r>
      </w:hyperlink>
      <w:r>
        <w:t xml:space="preserve"> помимо наименования и даты выдачи (составления) документа, подтверждающего полномочия лица, подающего жалобу, указываются и иные реквизиты такого </w:t>
      </w:r>
      <w:r>
        <w:lastRenderedPageBreak/>
        <w:t>документа, в том числе его номер, срок действия.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При представлении жалобы на бумажном носителе по </w:t>
      </w:r>
      <w:hyperlink r:id="rId24" w:history="1">
        <w:r>
          <w:rPr>
            <w:color w:val="0000FF"/>
          </w:rPr>
          <w:t>строке</w:t>
        </w:r>
      </w:hyperlink>
      <w:r>
        <w:t xml:space="preserve"> "Жалоба (апелляционная жалоба) составлена на _____ страницах с приложением подтверждающих документов или их копий на _____ листах" указывается количество страниц, на которых составлен текст жалобы, а также количество листов документов, подтверждающих требования заявителя по жалобе, или их копий, и документа, подтверждающего полномочия лица, подающего жалобу при их наличии.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блоке</w:t>
        </w:r>
      </w:hyperlink>
      <w:r>
        <w:t xml:space="preserve"> "Лицо, подписавшее жалобу (апелляционную жалобу):" указываются фамилия, имя, отчество лица, подающее жалобу, проставляется дата составления жалобы и подпись заявителя по жалобе.</w:t>
      </w:r>
    </w:p>
    <w:p w:rsidR="00DD1E1C" w:rsidRDefault="00DD1E1C">
      <w:pPr>
        <w:pStyle w:val="ConsPlusNormal"/>
        <w:spacing w:before="220"/>
        <w:ind w:firstLine="540"/>
        <w:jc w:val="both"/>
      </w:pPr>
      <w:r>
        <w:t xml:space="preserve">В случае направления жалобы в электронной форме по ТКС, подписанной усиленной квалификационной электронной подписью лица, представившего жалобу, а также при направлении жалобы через личный кабинет налогоплательщика указанный </w:t>
      </w:r>
      <w:hyperlink r:id="rId26" w:history="1">
        <w:r>
          <w:rPr>
            <w:color w:val="0000FF"/>
          </w:rPr>
          <w:t>блок</w:t>
        </w:r>
      </w:hyperlink>
      <w:r>
        <w:t xml:space="preserve"> не заполняется.</w:t>
      </w:r>
    </w:p>
    <w:p w:rsidR="00DD1E1C" w:rsidRDefault="00DD1E1C">
      <w:pPr>
        <w:pStyle w:val="ConsPlusNormal"/>
        <w:jc w:val="both"/>
      </w:pPr>
    </w:p>
    <w:p w:rsidR="00DD1E1C" w:rsidRDefault="00DD1E1C">
      <w:pPr>
        <w:pStyle w:val="ConsPlusNormal"/>
        <w:jc w:val="both"/>
      </w:pPr>
    </w:p>
    <w:p w:rsidR="00DD1E1C" w:rsidRDefault="00DD1E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1E1C" w:rsidRDefault="00DD1E1C">
      <w:pPr>
        <w:pStyle w:val="ConsPlusNormal"/>
      </w:pPr>
      <w:hyperlink r:id="rId27" w:history="1">
        <w:r>
          <w:rPr>
            <w:i/>
            <w:color w:val="0000FF"/>
          </w:rPr>
          <w:br/>
          <w:t>Приказ ФНС России от 20.12.2019 N ММВ-7-9/645@ "Об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форме" {КонсультантПлюс}</w:t>
        </w:r>
      </w:hyperlink>
      <w:r>
        <w:br/>
      </w:r>
    </w:p>
    <w:p w:rsidR="004655EF" w:rsidRDefault="004655EF">
      <w:bookmarkStart w:id="0" w:name="_GoBack"/>
      <w:bookmarkEnd w:id="0"/>
    </w:p>
    <w:sectPr w:rsidR="004655EF" w:rsidSect="0050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1C"/>
    <w:rsid w:val="004655EF"/>
    <w:rsid w:val="00D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4AC1C5323CB81479DA44DA386BFF4684AF0DF3B435944C9CFAB8C61B147F2C03A1B4A9FE96E7E43B691C76913F86490258E29FF176500YC40O" TargetMode="External"/><Relationship Id="rId13" Type="http://schemas.openxmlformats.org/officeDocument/2006/relationships/hyperlink" Target="consultantplus://offline/ref=6E64AC1C5323CB81479DA44DA386BFF4684AF0DF3B435944C9CFAB8C61B147F2C03A1B4A9FE96E7F43B691C76913F86490258E29FF176500YC40O" TargetMode="External"/><Relationship Id="rId18" Type="http://schemas.openxmlformats.org/officeDocument/2006/relationships/hyperlink" Target="consultantplus://offline/ref=6E64AC1C5323CB81479DA44DA386BFF4684AF0DF3B435944C9CFAB8C61B147F2C03A1B4A9FE96E7843B691C76913F86490258E29FF176500YC40O" TargetMode="External"/><Relationship Id="rId26" Type="http://schemas.openxmlformats.org/officeDocument/2006/relationships/hyperlink" Target="consultantplus://offline/ref=6E64AC1C5323CB81479DA44DA386BFF4684AF0DF3B435944C9CFAB8C61B147F2C03A1B4A9FE96E7A42B691C76913F86490258E29FF176500YC40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64AC1C5323CB81479DA44DA386BFF4684AF0DF3B435944C9CFAB8C61B147F2C03A1B4A9FE96E784BB691C76913F86490258E29FF176500YC40O" TargetMode="External"/><Relationship Id="rId7" Type="http://schemas.openxmlformats.org/officeDocument/2006/relationships/hyperlink" Target="consultantplus://offline/ref=6E64AC1C5323CB81479DA44DA386BFF4684AF0DF3B435944C9CFAB8C61B147F2C03A1B4A9FE96E7E47B691C76913F86490258E29FF176500YC40O" TargetMode="External"/><Relationship Id="rId12" Type="http://schemas.openxmlformats.org/officeDocument/2006/relationships/hyperlink" Target="consultantplus://offline/ref=6E64AC1C5323CB81479DA44DA386BFF4684AF0DF3B435944C9CFAB8C61B147F2C03A1B4A9FE96E7E44B691C76913F86490258E29FF176500YC40O" TargetMode="External"/><Relationship Id="rId17" Type="http://schemas.openxmlformats.org/officeDocument/2006/relationships/hyperlink" Target="consultantplus://offline/ref=6E64AC1C5323CB81479DA44DA386BFF4684AF0DF3B435944C9CFAB8C61B147F2C03A1B4A9FE96E7840B691C76913F86490258E29FF176500YC40O" TargetMode="External"/><Relationship Id="rId25" Type="http://schemas.openxmlformats.org/officeDocument/2006/relationships/hyperlink" Target="consultantplus://offline/ref=6E64AC1C5323CB81479DA44DA386BFF4684AF0DF3B435944C9CFAB8C61B147F2C03A1B4A9FE96E7A42B691C76913F86490258E29FF176500YC4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64AC1C5323CB81479DA44DA386BFF4684AF0DF3B435944C9CFAB8C61B147F2C03A1B4A9FE96E7843B691C76913F86490258E29FF176500YC40O" TargetMode="External"/><Relationship Id="rId20" Type="http://schemas.openxmlformats.org/officeDocument/2006/relationships/hyperlink" Target="consultantplus://offline/ref=6E64AC1C5323CB81479DA44DA386BFF4684AF0DF3B435944C9CFAB8C61B147F2C03A1B4A9FE96E7844B691C76913F86490258E29FF176500YC40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64AC1C5323CB81479DA44DA386BFF46848F3D93F475944C9CFAB8C61B147F2C03A1B499AEA6E7716EC81C32047F17B95399129E117Y645O" TargetMode="External"/><Relationship Id="rId11" Type="http://schemas.openxmlformats.org/officeDocument/2006/relationships/hyperlink" Target="consultantplus://offline/ref=6E64AC1C5323CB81479DA44DA386BFF4684AF0DF3B435944C9CFAB8C61B147F2C03A1B4A9FE96E7E46B691C76913F86490258E29FF176500YC40O" TargetMode="External"/><Relationship Id="rId24" Type="http://schemas.openxmlformats.org/officeDocument/2006/relationships/hyperlink" Target="consultantplus://offline/ref=6E64AC1C5323CB81479DA44DA386BFF4684AF0DF3B435944C9CFAB8C61B147F2C03A1B4A9FE96E7946B691C76913F86490258E29FF176500YC40O" TargetMode="External"/><Relationship Id="rId5" Type="http://schemas.openxmlformats.org/officeDocument/2006/relationships/hyperlink" Target="consultantplus://offline/ref=6E64AC1C5323CB81479DA44DA386BFF46848F3D93F475944C9CFAB8C61B147F2C03A1B489FE16B7716EC81C32047F17B95399129E117Y645O" TargetMode="External"/><Relationship Id="rId15" Type="http://schemas.openxmlformats.org/officeDocument/2006/relationships/hyperlink" Target="consultantplus://offline/ref=6E64AC1C5323CB81479DA44DA386BFF4684AF0DF3B435944C9CFAB8C61B147F2C03A1B4A9FE96E7F4BB691C76913F86490258E29FF176500YC40O" TargetMode="External"/><Relationship Id="rId23" Type="http://schemas.openxmlformats.org/officeDocument/2006/relationships/hyperlink" Target="consultantplus://offline/ref=6E64AC1C5323CB81479DA44DA386BFF4684AF0DF3B435944C9CFAB8C61B147F2C03A1B4A9FE96E7941B691C76913F86490258E29FF176500YC40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E64AC1C5323CB81479DA44DA386BFF4684AF0DF3B435944C9CFAB8C61B147F2C03A1B4A9FE96E7E40B691C76913F86490258E29FF176500YC40O" TargetMode="External"/><Relationship Id="rId19" Type="http://schemas.openxmlformats.org/officeDocument/2006/relationships/hyperlink" Target="consultantplus://offline/ref=6E64AC1C5323CB81479DA44DA386BFF4684AF0DF3B435944C9CFAB8C61B147F2C03A1B4A9FE96E7841B691C76913F86490258E29FF176500YC4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64AC1C5323CB81479DA44DA386BFF4684AF0DF3B435944C9CFAB8C61B147F2C03A1B4A9FE96E7E42B691C76913F86490258E29FF176500YC40O" TargetMode="External"/><Relationship Id="rId14" Type="http://schemas.openxmlformats.org/officeDocument/2006/relationships/hyperlink" Target="consultantplus://offline/ref=6E64AC1C5323CB81479DA44DA386BFF4684AF0DF3B435944C9CFAB8C61B147F2C03A1B4A9FE96E7F46B691C76913F86490258E29FF176500YC40O" TargetMode="External"/><Relationship Id="rId22" Type="http://schemas.openxmlformats.org/officeDocument/2006/relationships/hyperlink" Target="consultantplus://offline/ref=6E64AC1C5323CB81479DA44DA386BFF4684AF0DF3B435944C9CFAB8C61B147F2C03A1B4A9FE96E7941B691C76913F86490258E29FF176500YC40O" TargetMode="External"/><Relationship Id="rId27" Type="http://schemas.openxmlformats.org/officeDocument/2006/relationships/hyperlink" Target="consultantplus://offline/ref=6E64AC1C5323CB81479DA44DA386BFF4684AF0DF3B435944C9CFAB8C61B147F2C03A1B4A9FE9687F46B691C76913F86490258E29FF176500YC4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 Роман Олегович</dc:creator>
  <cp:lastModifiedBy>Иванцов Роман Олегович</cp:lastModifiedBy>
  <cp:revision>1</cp:revision>
  <dcterms:created xsi:type="dcterms:W3CDTF">2020-12-14T14:56:00Z</dcterms:created>
  <dcterms:modified xsi:type="dcterms:W3CDTF">2020-12-14T14:56:00Z</dcterms:modified>
  <dc:description>exif_MSED_6e74db8796b6f540f1420e67b0efa345d06033fc3f6276619fa541ba41344a6f</dc:description>
</cp:coreProperties>
</file>