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A03446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от </w:t>
      </w:r>
      <w:r w:rsidR="007803EA">
        <w:rPr>
          <w:rFonts w:ascii="Arial" w:hAnsi="Arial" w:cs="Arial"/>
          <w:b w:val="0"/>
          <w:sz w:val="22"/>
          <w:szCs w:val="22"/>
        </w:rPr>
        <w:t>03</w:t>
      </w:r>
      <w:r w:rsidR="0064306F" w:rsidRPr="0064306F">
        <w:rPr>
          <w:rFonts w:ascii="Arial" w:hAnsi="Arial" w:cs="Arial"/>
          <w:b w:val="0"/>
          <w:sz w:val="22"/>
          <w:szCs w:val="22"/>
        </w:rPr>
        <w:t>.1</w:t>
      </w:r>
      <w:r w:rsidR="007803EA">
        <w:rPr>
          <w:rFonts w:ascii="Arial" w:hAnsi="Arial" w:cs="Arial"/>
          <w:b w:val="0"/>
          <w:sz w:val="22"/>
          <w:szCs w:val="22"/>
        </w:rPr>
        <w:t>1</w:t>
      </w:r>
      <w:r w:rsidR="0064306F" w:rsidRPr="0064306F">
        <w:rPr>
          <w:rFonts w:ascii="Arial" w:hAnsi="Arial" w:cs="Arial"/>
          <w:b w:val="0"/>
          <w:sz w:val="22"/>
          <w:szCs w:val="22"/>
        </w:rPr>
        <w:t>.2023</w:t>
      </w:r>
      <w:r w:rsidR="0064306F">
        <w:rPr>
          <w:rFonts w:ascii="Arial" w:hAnsi="Arial" w:cs="Arial"/>
          <w:b w:val="0"/>
          <w:sz w:val="22"/>
          <w:szCs w:val="22"/>
        </w:rPr>
        <w:t xml:space="preserve"> </w:t>
      </w:r>
      <w:r w:rsidR="007803EA" w:rsidRPr="007803EA">
        <w:rPr>
          <w:rFonts w:ascii="Arial" w:hAnsi="Arial" w:cs="Arial"/>
          <w:b w:val="0"/>
          <w:sz w:val="22"/>
          <w:szCs w:val="22"/>
          <w:shd w:val="clear" w:color="auto" w:fill="FFFFFF"/>
        </w:rPr>
        <w:t>№ P001-9371244429-78752075</w:t>
      </w:r>
      <w:r w:rsidR="0064306F" w:rsidRPr="007803EA">
        <w:rPr>
          <w:rFonts w:ascii="Arial" w:hAnsi="Arial" w:cs="Arial"/>
          <w:b w:val="0"/>
          <w:sz w:val="22"/>
          <w:szCs w:val="22"/>
        </w:rPr>
        <w:t xml:space="preserve"> 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64306F" w:rsidP="00DA503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rStyle w:val="2TimesNewRoman11pt"/>
              </w:rPr>
              <w:t>143082, Московская область, г. Одинцово, д. Раздоры, километр 1-й (</w:t>
            </w:r>
            <w:proofErr w:type="spellStart"/>
            <w:r>
              <w:rPr>
                <w:rStyle w:val="2TimesNewRoman11pt"/>
              </w:rPr>
              <w:t>Рублёво</w:t>
            </w:r>
            <w:proofErr w:type="spellEnd"/>
            <w:r>
              <w:rPr>
                <w:rStyle w:val="2TimesNewRoman11pt"/>
              </w:rPr>
              <w:t xml:space="preserve"> - Успенское шоссе тер.), д. 1, корпус</w:t>
            </w:r>
            <w:proofErr w:type="gramStart"/>
            <w:r>
              <w:rPr>
                <w:rStyle w:val="2TimesNewRoman11pt"/>
              </w:rPr>
              <w:t xml:space="preserve"> Б</w:t>
            </w:r>
            <w:proofErr w:type="gramEnd"/>
            <w:r>
              <w:rPr>
                <w:rStyle w:val="2TimesNewRoman11pt"/>
              </w:rPr>
              <w:t>, этаж 9, кабинет 901.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64306F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rStyle w:val="2TimesNewRoman11pt"/>
              </w:rPr>
              <w:t xml:space="preserve">143405, Московская область, </w:t>
            </w:r>
            <w:proofErr w:type="gramStart"/>
            <w:r>
              <w:rPr>
                <w:rStyle w:val="2TimesNewRoman11pt"/>
              </w:rPr>
              <w:t>г</w:t>
            </w:r>
            <w:proofErr w:type="gramEnd"/>
            <w:r>
              <w:rPr>
                <w:rStyle w:val="2TimesNewRoman11pt"/>
              </w:rPr>
              <w:t>. Красногорск, ул. Заводская, д.26</w:t>
            </w:r>
          </w:p>
          <w:p w:rsidR="0064306F" w:rsidRPr="00187EF3" w:rsidRDefault="0064306F" w:rsidP="00207757">
            <w:pPr>
              <w:autoSpaceDE w:val="0"/>
              <w:ind w:left="57" w:right="57"/>
              <w:rPr>
                <w:sz w:val="22"/>
                <w:szCs w:val="22"/>
              </w:rPr>
            </w:pPr>
          </w:p>
        </w:tc>
      </w:tr>
      <w:tr w:rsidR="009237B7" w:rsidRPr="007803EA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64306F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Style w:val="2TimesNewRoman11pt"/>
                <w:lang w:val="en-US" w:eastAsia="en-US" w:bidi="en-US"/>
              </w:rPr>
              <w:t>severo-zapad</w:t>
            </w:r>
            <w:proofErr w:type="spellEnd"/>
            <w:r>
              <w:rPr>
                <w:rStyle w:val="2TimesNewRoman11pt"/>
                <w:lang w:val="en-US" w:eastAsia="en-US" w:bidi="en-US"/>
              </w:rPr>
              <w:t xml:space="preserve"> </w:t>
            </w:r>
            <w:r w:rsidRPr="00556C2C">
              <w:rPr>
                <w:rStyle w:val="2TimesNewRoman11pt"/>
                <w:lang w:val="en-US"/>
              </w:rPr>
              <w:t xml:space="preserve">@ </w:t>
            </w:r>
            <w:proofErr w:type="spellStart"/>
            <w:r>
              <w:rPr>
                <w:rStyle w:val="2TimesNewRoman11pt"/>
                <w:lang w:val="en-US" w:eastAsia="en-US" w:bidi="en-US"/>
              </w:rPr>
              <w:t>mosobl</w:t>
            </w:r>
            <w:proofErr w:type="spellEnd"/>
            <w:r>
              <w:rPr>
                <w:rStyle w:val="2TimesNewRoman11pt"/>
                <w:lang w:val="en-US" w:eastAsia="en-US" w:bidi="en-US"/>
              </w:rPr>
              <w:t xml:space="preserve"> gaz.ru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1175024034734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5032292612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187EF3" w:rsidRDefault="007803EA" w:rsidP="00525DEE">
            <w:pPr>
              <w:autoSpaceDE w:val="0"/>
              <w:rPr>
                <w:sz w:val="2"/>
                <w:szCs w:val="2"/>
                <w:u w:val="single"/>
              </w:rPr>
            </w:pPr>
            <w:r>
              <w:rPr>
                <w:rStyle w:val="2TimesNewRoman11pt"/>
              </w:rPr>
              <w:t xml:space="preserve">строительство, реконструкция, эксплуатация капитальный ремонт объекта системы газоснабжения. Наименование объекта - "Газопровод низкого давления </w:t>
            </w:r>
            <w:proofErr w:type="gramStart"/>
            <w:r>
              <w:rPr>
                <w:rStyle w:val="2TimesNewRoman11pt"/>
              </w:rPr>
              <w:t>Р</w:t>
            </w:r>
            <w:proofErr w:type="gramEnd"/>
            <w:r>
              <w:rPr>
                <w:rStyle w:val="2TimesNewRoman11pt"/>
              </w:rPr>
              <w:t>&lt;0,005 МПа"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7803EA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7803EA">
              <w:rPr>
                <w:sz w:val="22"/>
                <w:szCs w:val="22"/>
              </w:rPr>
              <w:t>10 лет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84371A" w:rsidP="0061735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rStyle w:val="2TimesNewRoman11pt"/>
                <w:rFonts w:eastAsia="Franklin Gothic Heavy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обстоятельств): 3 месяца.</w:t>
            </w:r>
            <w:proofErr w:type="gramEnd"/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C0" w:rsidRDefault="007E4EC0" w:rsidP="007803EA">
            <w:pPr>
              <w:autoSpaceDE w:val="0"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  <w:p w:rsidR="009237B7" w:rsidRPr="0084371A" w:rsidRDefault="007803EA" w:rsidP="007803EA">
            <w:pPr>
              <w:autoSpaceDE w:val="0"/>
              <w:jc w:val="both"/>
              <w:rPr>
                <w:sz w:val="22"/>
                <w:szCs w:val="22"/>
                <w:u w:val="single"/>
              </w:rPr>
            </w:pPr>
            <w:proofErr w:type="gramStart"/>
            <w:r>
              <w:rPr>
                <w:rStyle w:val="2TimesNewRoman11pt"/>
              </w:rPr>
              <w:t>Публичный сервитут устанавливается в соответствии с программой «Развитие газификации в Московской области до 2030 года», утвержденной постановлением Правительства Московской области от 20 декабря 2004 года № 778/50 с учетом распоряжения Правительства Российской Федерации от 30 апреля 2021 года № 1152-р «Об утверждении плана мероприятий («дорожная карта») по внедрению социально ориентированной и экономически эффективной системы газификации и газоснабжения субъектов Российской Федерации»</w:t>
            </w:r>
            <w:proofErr w:type="gramEnd"/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454" w:rsidRPr="0061735E" w:rsidRDefault="00737454" w:rsidP="00F1519C">
            <w:pPr>
              <w:rPr>
                <w:sz w:val="22"/>
                <w:szCs w:val="22"/>
              </w:rPr>
            </w:pPr>
          </w:p>
          <w:p w:rsidR="007803EA" w:rsidRDefault="007803EA" w:rsidP="007803EA">
            <w:pPr>
              <w:pStyle w:val="20"/>
              <w:shd w:val="clear" w:color="auto" w:fill="auto"/>
              <w:spacing w:after="60" w:line="220" w:lineRule="exact"/>
              <w:jc w:val="left"/>
            </w:pPr>
            <w:r>
              <w:rPr>
                <w:rStyle w:val="2TimesNewRoman11pt"/>
                <w:rFonts w:eastAsia="Franklin Gothic Heavy"/>
              </w:rPr>
              <w:t>50:42:0000000:84505</w:t>
            </w:r>
          </w:p>
          <w:p w:rsidR="000C56A6" w:rsidRPr="0061735E" w:rsidRDefault="007803EA" w:rsidP="007803EA">
            <w:pPr>
              <w:rPr>
                <w:sz w:val="22"/>
                <w:szCs w:val="22"/>
              </w:rPr>
            </w:pPr>
            <w:r>
              <w:rPr>
                <w:rStyle w:val="2TimesNewRoman11pt"/>
              </w:rPr>
              <w:t>50:42:0040206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</w:pPr>
            <w:r>
              <w:lastRenderedPageBreak/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</w:t>
            </w: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приложении.</w:t>
            </w:r>
          </w:p>
          <w:p w:rsidR="001234C9" w:rsidRDefault="001234C9" w:rsidP="001234C9">
            <w:pPr>
              <w:autoSpaceDE w:val="0"/>
            </w:pPr>
            <w:r w:rsidRPr="001234C9">
              <w:rPr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</w:p>
          <w:p w:rsidR="001234C9" w:rsidRDefault="001234C9" w:rsidP="007803EA">
            <w:pPr>
              <w:autoSpaceDE w:val="0"/>
              <w:rPr>
                <w:sz w:val="22"/>
                <w:szCs w:val="22"/>
                <w:highlight w:val="yellow"/>
              </w:rPr>
            </w:pPr>
            <w:r w:rsidRPr="001234C9">
              <w:rPr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234C9" w:rsidRDefault="001234C9" w:rsidP="00AE28C6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</w:t>
            </w:r>
            <w:r w:rsidR="00AE28C6">
              <w:t>течени</w:t>
            </w:r>
            <w:proofErr w:type="gramStart"/>
            <w:r w:rsidR="00AE28C6">
              <w:t>и</w:t>
            </w:r>
            <w:proofErr w:type="gramEnd"/>
            <w:r w:rsidR="00AE28C6">
              <w:t xml:space="preserve"> 15 дней с момента официального опубликования </w:t>
            </w:r>
            <w:r w:rsidRPr="001234C9">
              <w:t xml:space="preserve"> по электронному адресу </w:t>
            </w:r>
            <w:hyperlink r:id="rId8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</w:t>
            </w:r>
            <w:proofErr w:type="spellStart"/>
            <w:r w:rsidRPr="001234C9">
              <w:t>каб</w:t>
            </w:r>
            <w:proofErr w:type="spellEnd"/>
            <w:r w:rsidRPr="001234C9">
              <w:t>. 10</w:t>
            </w:r>
            <w:r>
              <w:t>2</w:t>
            </w:r>
            <w:r w:rsidRPr="001234C9">
              <w:t xml:space="preserve"> администрации городского округа Долгоп</w:t>
            </w:r>
            <w:bookmarkStart w:id="0" w:name="_GoBack"/>
            <w:bookmarkEnd w:id="0"/>
            <w:r w:rsidRPr="001234C9">
              <w:t xml:space="preserve">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1234C9">
              <w:t>Собина</w:t>
            </w:r>
            <w:proofErr w:type="spellEnd"/>
            <w:r w:rsidRPr="001234C9"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1234C9" w:rsidRDefault="001234C9" w:rsidP="001234C9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</w:p>
          <w:p w:rsidR="001234C9" w:rsidRPr="001234C9" w:rsidRDefault="001234C9" w:rsidP="001234C9">
            <w:pPr>
              <w:autoSpaceDE w:val="0"/>
            </w:pPr>
          </w:p>
          <w:p w:rsidR="00737454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1234C9">
              <w:t>энергоэффективности</w:t>
            </w:r>
            <w:proofErr w:type="spellEnd"/>
            <w:r w:rsidRPr="001234C9">
              <w:t xml:space="preserve">» размещена на официальном сайте правительства Московской области: </w:t>
            </w:r>
            <w:hyperlink r:id="rId10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446" w:rsidRDefault="00A03446">
      <w:r>
        <w:separator/>
      </w:r>
    </w:p>
  </w:endnote>
  <w:endnote w:type="continuationSeparator" w:id="0">
    <w:p w:rsidR="00A03446" w:rsidRDefault="00A0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446" w:rsidRDefault="00A03446">
      <w:r>
        <w:separator/>
      </w:r>
    </w:p>
  </w:footnote>
  <w:footnote w:type="continuationSeparator" w:id="0">
    <w:p w:rsidR="00A03446" w:rsidRDefault="00A03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46" w:rsidRDefault="00A03446">
    <w:pPr>
      <w:pStyle w:val="a9"/>
      <w:jc w:val="center"/>
      <w:rPr>
        <w:sz w:val="24"/>
        <w:szCs w:val="24"/>
      </w:rPr>
    </w:pPr>
  </w:p>
  <w:p w:rsidR="00A03446" w:rsidRDefault="008C7C26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A03446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803EA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03446" w:rsidRDefault="00A03446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C56A6"/>
    <w:rsid w:val="001234C9"/>
    <w:rsid w:val="00133EEB"/>
    <w:rsid w:val="00136C06"/>
    <w:rsid w:val="001602E1"/>
    <w:rsid w:val="00186713"/>
    <w:rsid w:val="00187EF3"/>
    <w:rsid w:val="001E1022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3183E"/>
    <w:rsid w:val="00737454"/>
    <w:rsid w:val="00743003"/>
    <w:rsid w:val="007651D4"/>
    <w:rsid w:val="0077253F"/>
    <w:rsid w:val="007803EA"/>
    <w:rsid w:val="0078389B"/>
    <w:rsid w:val="007A5470"/>
    <w:rsid w:val="007B0CD6"/>
    <w:rsid w:val="007C0077"/>
    <w:rsid w:val="007C50A1"/>
    <w:rsid w:val="007C50AA"/>
    <w:rsid w:val="007E4EC0"/>
    <w:rsid w:val="00816B44"/>
    <w:rsid w:val="00817D0C"/>
    <w:rsid w:val="0084371A"/>
    <w:rsid w:val="00844BE5"/>
    <w:rsid w:val="008B5B19"/>
    <w:rsid w:val="008B6E9B"/>
    <w:rsid w:val="008C5EEA"/>
    <w:rsid w:val="008C7C26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74C6D"/>
    <w:rsid w:val="00A809A5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4BC4"/>
    <w:rsid w:val="00C844F8"/>
    <w:rsid w:val="00CA0AE5"/>
    <w:rsid w:val="00CC143F"/>
    <w:rsid w:val="00CC2B2A"/>
    <w:rsid w:val="00CC650D"/>
    <w:rsid w:val="00CE4E21"/>
    <w:rsid w:val="00CF5CBA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110</cp:revision>
  <cp:lastPrinted>2021-06-10T06:28:00Z</cp:lastPrinted>
  <dcterms:created xsi:type="dcterms:W3CDTF">2019-05-22T16:34:00Z</dcterms:created>
  <dcterms:modified xsi:type="dcterms:W3CDTF">2023-11-08T08:04:00Z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