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07" w:rsidRPr="00CA37B2" w:rsidRDefault="00CA37B2" w:rsidP="00A41B07">
      <w:pPr>
        <w:pStyle w:val="ConsPlusNormal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A37B2">
        <w:rPr>
          <w:rFonts w:ascii="Arial" w:hAnsi="Arial" w:cs="Arial"/>
          <w:sz w:val="24"/>
          <w:szCs w:val="24"/>
        </w:rPr>
        <w:t xml:space="preserve">Проект </w:t>
      </w:r>
      <w:hyperlink r:id="rId5">
        <w:r w:rsidR="00A41B07" w:rsidRPr="00CA37B2">
          <w:rPr>
            <w:rFonts w:ascii="Arial" w:hAnsi="Arial" w:cs="Arial"/>
            <w:sz w:val="24"/>
            <w:szCs w:val="24"/>
          </w:rPr>
          <w:t>Паспорт</w:t>
        </w:r>
      </w:hyperlink>
      <w:r w:rsidRPr="00CA37B2">
        <w:rPr>
          <w:rFonts w:ascii="Arial" w:hAnsi="Arial" w:cs="Arial"/>
          <w:sz w:val="24"/>
          <w:szCs w:val="24"/>
        </w:rPr>
        <w:t>а</w:t>
      </w:r>
      <w:r w:rsidR="00A41B07" w:rsidRPr="00CA37B2">
        <w:rPr>
          <w:rFonts w:ascii="Arial" w:hAnsi="Arial" w:cs="Arial"/>
          <w:sz w:val="24"/>
          <w:szCs w:val="24"/>
        </w:rPr>
        <w:t xml:space="preserve"> муниципальной программы городского округа Долгопрудный «</w:t>
      </w:r>
      <w:r w:rsidR="00147770" w:rsidRPr="00CA37B2">
        <w:rPr>
          <w:rFonts w:ascii="Arial" w:hAnsi="Arial" w:cs="Arial"/>
          <w:sz w:val="24"/>
          <w:szCs w:val="24"/>
        </w:rPr>
        <w:t>Жилище</w:t>
      </w:r>
      <w:r w:rsidR="00A41B07" w:rsidRPr="00CA37B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A41B07" w:rsidRPr="00CA37B2">
        <w:rPr>
          <w:rFonts w:ascii="Arial" w:hAnsi="Arial" w:cs="Arial"/>
          <w:sz w:val="24"/>
          <w:szCs w:val="24"/>
        </w:rPr>
        <w:t>на 2023-2027 годы</w:t>
      </w:r>
    </w:p>
    <w:p w:rsidR="0093628A" w:rsidRDefault="00CA37B2"/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2439"/>
        <w:gridCol w:w="1524"/>
        <w:gridCol w:w="1202"/>
        <w:gridCol w:w="1312"/>
        <w:gridCol w:w="1312"/>
        <w:gridCol w:w="1312"/>
        <w:gridCol w:w="1106"/>
      </w:tblGrid>
      <w:tr w:rsidR="009956E4" w:rsidRPr="009956E4" w:rsidTr="00CA37B2">
        <w:trPr>
          <w:trHeight w:val="331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77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F9797D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А. В. Бондарев</w:t>
            </w:r>
            <w:r w:rsidR="00147770" w:rsidRPr="00147770">
              <w:rPr>
                <w:color w:val="000000"/>
                <w:sz w:val="20"/>
                <w:szCs w:val="20"/>
                <w:lang w:eastAsia="ru-RU"/>
              </w:rPr>
              <w:t xml:space="preserve"> – первый заместитель главы городского округа</w:t>
            </w:r>
          </w:p>
        </w:tc>
      </w:tr>
      <w:tr w:rsidR="009956E4" w:rsidRPr="009956E4" w:rsidTr="00CA37B2">
        <w:trPr>
          <w:trHeight w:val="659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77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Администрация городского округа Долгопрудный (отдел по вопросам строительства Управления по строительству, транспорту и дорожному хозяйству)</w:t>
            </w:r>
          </w:p>
        </w:tc>
      </w:tr>
      <w:tr w:rsidR="009956E4" w:rsidRPr="009956E4" w:rsidTr="00CA37B2">
        <w:trPr>
          <w:trHeight w:val="620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77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Повышение доступности жилья для населения, обеспечение безопасных и комфортных условий проживания в городском округе Долгопрудный Московской области</w:t>
            </w:r>
          </w:p>
        </w:tc>
      </w:tr>
      <w:tr w:rsidR="009956E4" w:rsidRPr="009956E4" w:rsidTr="00CA37B2">
        <w:trPr>
          <w:trHeight w:val="427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77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9956E4" w:rsidRPr="009956E4" w:rsidTr="00CA37B2">
        <w:trPr>
          <w:trHeight w:val="853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Подпрограмма I «Создание условий для  жилищного строительства»</w:t>
            </w:r>
          </w:p>
        </w:tc>
        <w:tc>
          <w:tcPr>
            <w:tcW w:w="77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Администрация городского округа Долгопрудный (отдел по вопросам строительства Управления по строительству, транспорту и дорожному хозяйству)</w:t>
            </w:r>
          </w:p>
        </w:tc>
      </w:tr>
      <w:tr w:rsidR="009956E4" w:rsidRPr="009956E4" w:rsidTr="00CA37B2">
        <w:trPr>
          <w:trHeight w:val="576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Подпрограмма II «Обеспечение жильем молодых семей»</w:t>
            </w:r>
          </w:p>
        </w:tc>
        <w:tc>
          <w:tcPr>
            <w:tcW w:w="77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Администрация городского округа Долгопрудный (Жилищный отдел)</w:t>
            </w:r>
          </w:p>
        </w:tc>
      </w:tr>
      <w:tr w:rsidR="009956E4" w:rsidRPr="009956E4" w:rsidTr="00CA37B2">
        <w:trPr>
          <w:trHeight w:val="1423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Подпрограмма III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77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Администрация городского округа Долгопрудный (Жилищный отдел)</w:t>
            </w:r>
          </w:p>
        </w:tc>
      </w:tr>
      <w:tr w:rsidR="009956E4" w:rsidRPr="009956E4" w:rsidTr="00CA37B2">
        <w:trPr>
          <w:trHeight w:val="864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Подпрограмма VI «Обеспечение жильем отдельных категорий граждан за счет средств федерального бюджета»</w:t>
            </w:r>
          </w:p>
        </w:tc>
        <w:tc>
          <w:tcPr>
            <w:tcW w:w="77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Администрация городского округа Долгопрудный (Жилищный отдел)</w:t>
            </w:r>
          </w:p>
        </w:tc>
      </w:tr>
      <w:tr w:rsidR="009956E4" w:rsidRPr="009956E4" w:rsidTr="00CA37B2">
        <w:trPr>
          <w:trHeight w:val="1423"/>
        </w:trPr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77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1. Создание условий для развития жилищного строительства, обеспечение прав пострадавших граждан-</w:t>
            </w:r>
            <w:proofErr w:type="spellStart"/>
            <w:r w:rsidRPr="009956E4">
              <w:rPr>
                <w:color w:val="000000"/>
                <w:sz w:val="20"/>
                <w:szCs w:val="20"/>
                <w:lang w:eastAsia="ru-RU"/>
              </w:rPr>
              <w:t>соинвесторов</w:t>
            </w:r>
            <w:proofErr w:type="spellEnd"/>
            <w:r w:rsidRPr="009956E4">
              <w:rPr>
                <w:color w:val="000000"/>
                <w:sz w:val="20"/>
                <w:szCs w:val="20"/>
                <w:lang w:eastAsia="ru-RU"/>
              </w:rPr>
              <w:t xml:space="preserve">, создание системы недопущения возникновения проблемных объектов в сфере жилищного строительства, обеспечение комплексной инфраструктурой земельных участков для предоставления отдельным категориям граждан </w:t>
            </w:r>
          </w:p>
        </w:tc>
      </w:tr>
      <w:tr w:rsidR="009956E4" w:rsidRPr="009956E4" w:rsidTr="00CA37B2">
        <w:trPr>
          <w:trHeight w:val="848"/>
        </w:trPr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2.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9956E4" w:rsidRPr="009956E4" w:rsidTr="00CA37B2">
        <w:trPr>
          <w:trHeight w:val="715"/>
        </w:trPr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3.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9956E4" w:rsidRPr="009956E4" w:rsidTr="00CA37B2">
        <w:trPr>
          <w:trHeight w:val="855"/>
        </w:trPr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6. Оказание государственной поддержки семьям, имеющим семь и более детей, и семьям,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</w:t>
            </w:r>
          </w:p>
        </w:tc>
      </w:tr>
      <w:tr w:rsidR="009956E4" w:rsidRPr="009956E4" w:rsidTr="00CA37B2">
        <w:trPr>
          <w:trHeight w:val="1141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9956E4" w:rsidRPr="009956E4" w:rsidTr="00CA37B2">
        <w:trPr>
          <w:trHeight w:val="794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Default="009956E4" w:rsidP="00995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8 449,90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2 449,80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1 546,40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1 603,90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1 376,50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1 473,30</w:t>
            </w:r>
          </w:p>
        </w:tc>
      </w:tr>
      <w:tr w:rsidR="009956E4" w:rsidRPr="009956E4" w:rsidTr="00CA37B2">
        <w:trPr>
          <w:trHeight w:val="808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Default="009956E4" w:rsidP="009956E4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159 205,90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33 294,80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48 678,80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21 467,30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27 855,20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27 909,80</w:t>
            </w:r>
          </w:p>
        </w:tc>
      </w:tr>
      <w:tr w:rsidR="009956E4" w:rsidRPr="009956E4" w:rsidTr="00CA37B2">
        <w:trPr>
          <w:trHeight w:val="1018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Default="009956E4" w:rsidP="00995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43 566,60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8 531,00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9 415,40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9 120,60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8 222,50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8 277,10</w:t>
            </w:r>
          </w:p>
        </w:tc>
      </w:tr>
      <w:tr w:rsidR="009956E4" w:rsidRPr="009956E4" w:rsidTr="00CA37B2">
        <w:trPr>
          <w:trHeight w:val="644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Default="009956E4" w:rsidP="00995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Pr="009956E4" w:rsidRDefault="009956E4" w:rsidP="009956E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Default="009956E4" w:rsidP="009956E4">
            <w:pPr>
              <w:jc w:val="center"/>
            </w:pPr>
            <w:r w:rsidRPr="004529A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Default="009956E4" w:rsidP="009956E4">
            <w:pPr>
              <w:jc w:val="center"/>
            </w:pPr>
            <w:r w:rsidRPr="004529A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Default="009956E4" w:rsidP="009956E4">
            <w:pPr>
              <w:jc w:val="center"/>
            </w:pPr>
            <w:r w:rsidRPr="004529AC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956E4" w:rsidRPr="009956E4" w:rsidTr="00CA37B2">
        <w:trPr>
          <w:trHeight w:val="524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Pr="009956E4" w:rsidRDefault="009956E4" w:rsidP="009956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56E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Default="009956E4" w:rsidP="00995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211 222,40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E4" w:rsidRDefault="009956E4" w:rsidP="00995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44 275,60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Default="009956E4" w:rsidP="00995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59 640,60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Default="009956E4" w:rsidP="00995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32 191,80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Default="009956E4" w:rsidP="00995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37 454,20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E4" w:rsidRDefault="009956E4" w:rsidP="009956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37 660,20</w:t>
            </w:r>
          </w:p>
        </w:tc>
      </w:tr>
    </w:tbl>
    <w:p w:rsidR="00A41B07" w:rsidRDefault="00A41B07">
      <w:bookmarkStart w:id="0" w:name="_GoBack"/>
      <w:bookmarkEnd w:id="0"/>
    </w:p>
    <w:sectPr w:rsidR="00A41B07" w:rsidSect="00CA3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D1C92"/>
    <w:multiLevelType w:val="hybridMultilevel"/>
    <w:tmpl w:val="A66C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232F0"/>
    <w:multiLevelType w:val="hybridMultilevel"/>
    <w:tmpl w:val="CB90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A40CC"/>
    <w:multiLevelType w:val="hybridMultilevel"/>
    <w:tmpl w:val="8464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92980"/>
    <w:multiLevelType w:val="hybridMultilevel"/>
    <w:tmpl w:val="1FC8A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B7"/>
    <w:rsid w:val="00147770"/>
    <w:rsid w:val="002E3E9E"/>
    <w:rsid w:val="003304B7"/>
    <w:rsid w:val="004E7F9B"/>
    <w:rsid w:val="00597DED"/>
    <w:rsid w:val="0079646B"/>
    <w:rsid w:val="0096116A"/>
    <w:rsid w:val="009956E4"/>
    <w:rsid w:val="009C48BD"/>
    <w:rsid w:val="00A41B07"/>
    <w:rsid w:val="00A96E88"/>
    <w:rsid w:val="00BB20EE"/>
    <w:rsid w:val="00BD6268"/>
    <w:rsid w:val="00C44EB7"/>
    <w:rsid w:val="00CA37B2"/>
    <w:rsid w:val="00E060EC"/>
    <w:rsid w:val="00F9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8D08"/>
  <w15:chartTrackingRefBased/>
  <w15:docId w15:val="{E29F8996-858F-4C63-A0BB-6EFFF101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0E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1B07"/>
    <w:pPr>
      <w:widowControl w:val="0"/>
      <w:suppressAutoHyphens/>
      <w:spacing w:after="0" w:line="240" w:lineRule="auto"/>
    </w:pPr>
    <w:rPr>
      <w:rFonts w:eastAsia="Times New Roman" w:cs="Calibri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41B07"/>
    <w:rPr>
      <w:rFonts w:eastAsia="Times New Roman" w:cs="Calibri"/>
      <w:sz w:val="28"/>
      <w:szCs w:val="20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3304B7"/>
    <w:pPr>
      <w:ind w:left="720"/>
      <w:contextualSpacing/>
    </w:pPr>
  </w:style>
  <w:style w:type="character" w:customStyle="1" w:styleId="a4">
    <w:name w:val="Абзац списка Знак"/>
    <w:aliases w:val="Маркер Знак"/>
    <w:link w:val="a3"/>
    <w:uiPriority w:val="34"/>
    <w:locked/>
    <w:rsid w:val="003304B7"/>
    <w:rPr>
      <w:rFonts w:ascii="Arial" w:eastAsia="Times New Roman" w:hAnsi="Arial" w:cs="Arial"/>
      <w:sz w:val="24"/>
      <w:szCs w:val="24"/>
    </w:rPr>
  </w:style>
  <w:style w:type="paragraph" w:styleId="a5">
    <w:name w:val="No Spacing"/>
    <w:link w:val="a6"/>
    <w:uiPriority w:val="99"/>
    <w:qFormat/>
    <w:rsid w:val="009611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99"/>
    <w:rsid w:val="0096116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Янченко Евгения Юрьевна</dc:creator>
  <cp:keywords/>
  <dc:description/>
  <cp:lastModifiedBy>Сапранькова Екатерина Викторовна</cp:lastModifiedBy>
  <cp:revision>15</cp:revision>
  <dcterms:created xsi:type="dcterms:W3CDTF">2024-10-30T08:39:00Z</dcterms:created>
  <dcterms:modified xsi:type="dcterms:W3CDTF">2024-10-30T16:42:00Z</dcterms:modified>
</cp:coreProperties>
</file>