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17179C">
        <w:trPr>
          <w:trHeight w:val="1304"/>
        </w:trPr>
        <w:tc>
          <w:tcPr>
            <w:tcW w:w="2902" w:type="dxa"/>
          </w:tcPr>
          <w:p w:rsidR="0017179C" w:rsidRPr="000E17E5" w:rsidRDefault="0017179C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17179C" w:rsidRDefault="0017179C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179C" w:rsidRDefault="006E3504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:rsidR="0017179C" w:rsidRDefault="006E3504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постановлением главы городского округа Долгопрудный Московской области</w:t>
            </w:r>
          </w:p>
          <w:p w:rsidR="0017179C" w:rsidRDefault="006E3504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17179C" w:rsidRDefault="0017179C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</w:p>
    <w:p w:rsidR="0017179C" w:rsidRDefault="006E3504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ордера на право производства земляных работ на территории городского округа Долгопрудный Московской области»</w:t>
      </w:r>
    </w:p>
    <w:p w:rsidR="0017179C" w:rsidRDefault="0017179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7179C" w:rsidRDefault="006E350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17179C">
      <w:pPr>
        <w:sectPr w:rsidR="0017179C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предоставления муниципальной услуги «Выдача ордера на право производства земляных работ на территории городского округа Долгопрудный Московской области» (далее соответственно – Регламент, Услуга) </w:t>
      </w:r>
      <w:r>
        <w:rPr>
          <w:sz w:val="28"/>
          <w:szCs w:val="28"/>
        </w:rPr>
        <w:t>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6E3504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Долгопрудный Московской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6E3504">
        <w:rPr>
          <w:rStyle w:val="20"/>
          <w:b w:val="0"/>
          <w:sz w:val="28"/>
          <w:szCs w:val="28"/>
          <w:lang w:eastAsia="en-US" w:bidi="ar-SA"/>
        </w:rPr>
        <w:t>области</w:t>
      </w:r>
      <w:r>
        <w:rPr>
          <w:sz w:val="28"/>
          <w:szCs w:val="28"/>
        </w:rPr>
        <w:t xml:space="preserve"> 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обеспечения градостроительной деятельности Московской области.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1.2.4. Земляные работы ⁠–⁠ работы, связанные со вскрытием грунта на глубину более 30 сантиметров (за исключением пахотных работ), забивкой и погружением свай при возведении объектов и сооружений всех видов, подземных и наземных </w:t>
      </w:r>
      <w:r>
        <w:rPr>
          <w:sz w:val="28"/>
          <w:szCs w:val="28"/>
        </w:rPr>
        <w:lastRenderedPageBreak/>
        <w:t>инженерных сетей, коммуникаций, а равно отсыпка грунтом на высоту более 50 сантиметров.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Электронный образ документа ⁠–⁠ электронная копия документа, полученная путем сканирования бумажного носителя с сохранением его реквизитов.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Личный кабинет ⁠–⁠ сервис РПГУ, ЕПГУ, позволяющий заявителю получать информацию о ходе обработки запросов, поданных посредством РПГУ, ЕПГУ.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6E3504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 соответствующего комплекса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муниципальных услуг.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t>1.5.</w:t>
      </w:r>
      <w:r>
        <w:rPr>
          <w:rStyle w:val="20"/>
          <w:b w:val="0"/>
          <w:sz w:val="28"/>
          <w:szCs w:val="28"/>
        </w:rPr>
        <w:t> </w:t>
      </w:r>
      <w:r>
        <w:rPr>
          <w:sz w:val="28"/>
          <w:szCs w:val="28"/>
        </w:rPr>
        <w:t>Ордер на право производства земляных работ не требуется в случаях, предусмотренных статьей 5.2 Градостроительного кодекса Российской Федерации, а также в случаях, предусмотренных законодательством Российской Федерации.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rPr>
          <w:sz w:val="28"/>
          <w:szCs w:val="28"/>
        </w:rPr>
        <w:t xml:space="preserve"> с запросом (далее – заявитель).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</w:t>
      </w:r>
      <w:r>
        <w:rPr>
          <w:sz w:val="28"/>
          <w:szCs w:val="28"/>
        </w:rPr>
        <w:lastRenderedPageBreak/>
        <w:t xml:space="preserve">в результате анкетирования, проводимого </w:t>
      </w:r>
      <w:r w:rsidRPr="006E3504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«Выдача ордера на право производства земляных работ на территории Московской области».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17179C" w:rsidRDefault="0017179C">
      <w:pPr>
        <w:pStyle w:val="a0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структурное подразделение</w:t>
      </w:r>
      <w:r w:rsidRPr="006E3504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Муниципальное казенное учреждение «Технико-эксплуатационное управление органов местного самоуправления городского округа Долгопрудный».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17179C">
      <w:pPr>
        <w:spacing w:after="0" w:line="276" w:lineRule="auto"/>
        <w:ind w:left="0" w:firstLine="709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6E3504">
        <w:rPr>
          <w:sz w:val="28"/>
          <w:szCs w:val="28"/>
        </w:rPr>
        <w:t>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закрытие ордера на право производства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6E3504">
        <w:rPr>
          <w:sz w:val="28"/>
          <w:szCs w:val="28"/>
        </w:rPr>
        <w:t>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2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6E3504">
        <w:rPr>
          <w:sz w:val="28"/>
          <w:szCs w:val="28"/>
        </w:rPr>
        <w:t>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 «Ордер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работ», который оформляется в соответствии с Приложением 3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5.1.1.4.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6E3504">
        <w:rPr>
          <w:sz w:val="28"/>
          <w:szCs w:val="28"/>
        </w:rPr>
        <w:t>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5.1.1.5.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6E3504">
        <w:rPr>
          <w:sz w:val="28"/>
          <w:szCs w:val="28"/>
        </w:rPr>
        <w:t>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5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6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6E3504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6E350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печатью </w:t>
      </w:r>
      <w:r w:rsidRPr="000E17E5">
        <w:rPr>
          <w:sz w:val="28"/>
          <w:szCs w:val="28"/>
        </w:rPr>
        <w:t>МФЦ;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2</w:t>
      </w:r>
      <w:r w:rsidRPr="006E350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 Администрации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 либо почтовым отправлением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предоставлением Услуги.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случае </w:t>
      </w:r>
      <w:proofErr w:type="spellStart"/>
      <w:r w:rsidRPr="006E3504">
        <w:rPr>
          <w:sz w:val="28"/>
          <w:szCs w:val="28"/>
        </w:rPr>
        <w:t>неистребования</w:t>
      </w:r>
      <w:proofErr w:type="spellEnd"/>
      <w:r w:rsidRPr="006E3504">
        <w:rPr>
          <w:sz w:val="28"/>
          <w:szCs w:val="28"/>
        </w:rPr>
        <w:t xml:space="preserve">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течение 30 (тридцати) календарных дней,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адресам, указанным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запросе.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17179C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, МФЦ, а также их должностных лиц, </w:t>
      </w:r>
      <w:proofErr w:type="gramStart"/>
      <w:r>
        <w:rPr>
          <w:sz w:val="28"/>
          <w:szCs w:val="28"/>
          <w:lang w:eastAsia="ru-RU"/>
        </w:rPr>
        <w:t>работников  размещены</w:t>
      </w:r>
      <w:proofErr w:type="gramEnd"/>
      <w:r>
        <w:rPr>
          <w:sz w:val="28"/>
          <w:szCs w:val="28"/>
          <w:lang w:eastAsia="ru-RU"/>
        </w:rPr>
        <w:t xml:space="preserve">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https://оф-долгопрудный.рф,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7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1717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 xml:space="preserve"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</w:t>
      </w:r>
      <w:r>
        <w:rPr>
          <w:sz w:val="28"/>
          <w:szCs w:val="28"/>
        </w:rPr>
        <w:lastRenderedPageBreak/>
        <w:t>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8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6E3504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1717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6E3504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6E350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6E3504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 Заявитель вправе повторно обратиться в </w:t>
      </w:r>
      <w:r w:rsidRPr="006E3504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1717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t>11.1. Услуга предоставляется бесплатно.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 Срок регистрации запроса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6E350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следующий рабочий день;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⁠–⁠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день обращения;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13.1.3.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почтовым отправлением ⁠–⁠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поступления;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13.1.4.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⁠–⁠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поступления.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</w:t>
      </w:r>
      <w:r>
        <w:rPr>
          <w:sz w:val="28"/>
          <w:szCs w:val="28"/>
        </w:rPr>
        <w:lastRenderedPageBreak/>
        <w:t>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Модуль МФЦ ЕИС ОУ;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РПГУ.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lastRenderedPageBreak/>
        <w:t>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</w:t>
      </w:r>
      <w:r>
        <w:rPr>
          <w:sz w:val="28"/>
          <w:szCs w:val="28"/>
        </w:rPr>
        <w:lastRenderedPageBreak/>
        <w:t xml:space="preserve">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17179C" w:rsidRDefault="006E350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17179C" w:rsidRPr="006E3504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Pr="006E3504" w:rsidRDefault="006E3504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6E3504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17179C" w:rsidRDefault="0017179C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</w:t>
      </w:r>
      <w:r w:rsidR="007620ED">
        <w:rPr>
          <w:sz w:val="28"/>
          <w:szCs w:val="28"/>
        </w:rPr>
        <w:t xml:space="preserve"> городского округа Долгопрудный</w:t>
      </w:r>
      <w:bookmarkStart w:id="17" w:name="_GoBack"/>
      <w:bookmarkEnd w:id="17"/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Долгопрудный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 w:rsidR="007620ED">
        <w:rPr>
          <w:sz w:val="28"/>
          <w:szCs w:val="28"/>
        </w:rPr>
        <w:t xml:space="preserve">городского округа Долгопрудный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</w:t>
      </w:r>
      <w:r w:rsidR="000E17E5" w:rsidRPr="000E17E5">
        <w:rPr>
          <w:sz w:val="28"/>
          <w:szCs w:val="28"/>
        </w:rPr>
        <w:t xml:space="preserve"> </w:t>
      </w:r>
      <w:r w:rsidR="000E17E5">
        <w:rPr>
          <w:sz w:val="28"/>
          <w:szCs w:val="28"/>
        </w:rPr>
        <w:t xml:space="preserve">городского округа </w:t>
      </w:r>
      <w:proofErr w:type="gramStart"/>
      <w:r w:rsidR="000E17E5">
        <w:rPr>
          <w:sz w:val="28"/>
          <w:szCs w:val="28"/>
        </w:rPr>
        <w:t xml:space="preserve">Долгопрудный </w:t>
      </w:r>
      <w:r>
        <w:rPr>
          <w:sz w:val="28"/>
          <w:szCs w:val="28"/>
        </w:rPr>
        <w:t xml:space="preserve"> Московской</w:t>
      </w:r>
      <w:proofErr w:type="gramEnd"/>
      <w:r>
        <w:rPr>
          <w:sz w:val="28"/>
          <w:szCs w:val="28"/>
        </w:rPr>
        <w:t>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Долгопрудный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 w:rsidR="000E17E5">
        <w:rPr>
          <w:sz w:val="28"/>
          <w:szCs w:val="28"/>
        </w:rPr>
        <w:t xml:space="preserve">городского округа Долгопрудный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</w:t>
      </w:r>
      <w:r w:rsidR="000E17E5">
        <w:rPr>
          <w:sz w:val="28"/>
          <w:szCs w:val="28"/>
        </w:rPr>
        <w:t xml:space="preserve"> лица без гражданства: </w:t>
      </w:r>
      <w:proofErr w:type="spellStart"/>
      <w:r w:rsidR="000E17E5">
        <w:rPr>
          <w:sz w:val="28"/>
          <w:szCs w:val="28"/>
        </w:rPr>
        <w:t>cобственн</w:t>
      </w:r>
      <w:r>
        <w:rPr>
          <w:sz w:val="28"/>
          <w:szCs w:val="28"/>
        </w:rPr>
        <w:t>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Закрытие ордера на право производства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</w:t>
      </w:r>
      <w:r w:rsidR="000E17E5">
        <w:rPr>
          <w:sz w:val="28"/>
          <w:szCs w:val="28"/>
        </w:rPr>
        <w:t xml:space="preserve"> городского округа Долгопрудный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Долгопрудный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 w:rsidR="000E17E5">
        <w:rPr>
          <w:sz w:val="28"/>
          <w:szCs w:val="28"/>
        </w:rPr>
        <w:t xml:space="preserve">городского округа Долгопрудный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</w:t>
      </w:r>
      <w:r w:rsidR="000E17E5">
        <w:rPr>
          <w:sz w:val="28"/>
          <w:szCs w:val="28"/>
        </w:rPr>
        <w:t xml:space="preserve"> городского округа Долгопрудный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0E17E5">
        <w:rPr>
          <w:sz w:val="28"/>
          <w:szCs w:val="28"/>
        </w:rPr>
        <w:t>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17.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Долгопрудный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18.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 w:rsidR="000E17E5">
        <w:rPr>
          <w:sz w:val="28"/>
          <w:szCs w:val="28"/>
        </w:rPr>
        <w:t xml:space="preserve">городского округа Долгопрудный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 социальной газификации,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22.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22.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</w:t>
      </w:r>
      <w:r>
        <w:rPr>
          <w:sz w:val="28"/>
          <w:szCs w:val="28"/>
        </w:rPr>
        <w:lastRenderedPageBreak/>
        <w:t>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23.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23.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</w:t>
      </w:r>
      <w:r w:rsidR="000E17E5">
        <w:rPr>
          <w:sz w:val="28"/>
          <w:szCs w:val="28"/>
        </w:rPr>
        <w:t xml:space="preserve"> городского округа Долгопрудный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24.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24.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Долгопрудный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25.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25.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 w:rsidR="000E17E5">
        <w:rPr>
          <w:sz w:val="28"/>
          <w:szCs w:val="28"/>
        </w:rPr>
        <w:t xml:space="preserve">городского округа Долгопрудный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26.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26.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</w:t>
      </w:r>
      <w:r w:rsidR="000E17E5">
        <w:rPr>
          <w:sz w:val="28"/>
          <w:szCs w:val="28"/>
        </w:rPr>
        <w:t xml:space="preserve"> городского округа </w:t>
      </w:r>
      <w:proofErr w:type="gramStart"/>
      <w:r w:rsidR="000E17E5">
        <w:rPr>
          <w:sz w:val="28"/>
          <w:szCs w:val="28"/>
        </w:rPr>
        <w:t xml:space="preserve">Долгопрудный </w:t>
      </w:r>
      <w:r>
        <w:rPr>
          <w:sz w:val="28"/>
          <w:szCs w:val="28"/>
        </w:rPr>
        <w:t xml:space="preserve"> Московской</w:t>
      </w:r>
      <w:proofErr w:type="gramEnd"/>
      <w:r>
        <w:rPr>
          <w:sz w:val="28"/>
          <w:szCs w:val="28"/>
        </w:rPr>
        <w:t>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27.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27.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Долгопрудный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28.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28.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 w:rsidR="000E17E5">
        <w:rPr>
          <w:sz w:val="28"/>
          <w:szCs w:val="28"/>
        </w:rPr>
        <w:lastRenderedPageBreak/>
        <w:t xml:space="preserve">городского округа Долгопрудный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29.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29.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30.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30.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31.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32.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32.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</w:t>
      </w:r>
      <w:r w:rsidR="000E17E5">
        <w:rPr>
          <w:sz w:val="28"/>
          <w:szCs w:val="28"/>
        </w:rPr>
        <w:t xml:space="preserve"> городского округа Долгопрудный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33.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33.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Долгопрудный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34.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34.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юридические лица: иные правообладатели объекта недвижимости, расположенного на территории</w:t>
      </w:r>
      <w:r w:rsidR="000E17E5">
        <w:rPr>
          <w:sz w:val="28"/>
          <w:szCs w:val="28"/>
        </w:rPr>
        <w:t xml:space="preserve"> городского округа Долгопрудный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35.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35.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</w:t>
      </w:r>
      <w:r w:rsidR="000E17E5">
        <w:rPr>
          <w:sz w:val="28"/>
          <w:szCs w:val="28"/>
        </w:rPr>
        <w:t xml:space="preserve"> на территории городского округа Долгопрудный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36.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36.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Долгопрудный Московской области,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37.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37.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 w:rsidR="000E17E5">
        <w:rPr>
          <w:sz w:val="28"/>
          <w:szCs w:val="28"/>
        </w:rPr>
        <w:t xml:space="preserve">городского округа Долгопрудный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0E17E5">
        <w:rPr>
          <w:sz w:val="28"/>
          <w:szCs w:val="28"/>
        </w:rPr>
        <w:t>38.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38.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производство земляных работ в рамках региональной программы по социальной газификации.</w:t>
      </w:r>
    </w:p>
    <w:p w:rsidR="0017179C" w:rsidRDefault="006E3504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 социальной газификации, включая их уполномоченных представителей.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6E3504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6E3504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лично, почтовым отправлением, по электронной почте </w:t>
      </w:r>
      <w:r>
        <w:rPr>
          <w:sz w:val="28"/>
          <w:szCs w:val="28"/>
        </w:rPr>
        <w:lastRenderedPageBreak/>
        <w:t>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6E3504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6E3504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(трёх) рабочих дней со дня регистрации такого заявления.</w:t>
      </w: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6E3504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 Администрацию лично, по электронной почте)</w:t>
      </w:r>
      <w:r w:rsidRPr="006E3504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3 (трёх) рабочих дней со дня обнаружения таких опечаток и ошибок.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9 к Регламенту.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17179C" w:rsidRPr="006E3504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6E3504">
        <w:rPr>
          <w:sz w:val="28"/>
          <w:szCs w:val="28"/>
        </w:rPr>
        <w:t xml:space="preserve"> вариантов 1, 2, 3,</w:t>
      </w:r>
      <w:r>
        <w:rPr>
          <w:sz w:val="28"/>
          <w:szCs w:val="28"/>
        </w:rPr>
        <w:t xml:space="preserve"> </w:t>
      </w:r>
      <w:bookmarkStart w:id="19" w:name="__DdeLink__6048_2857491986"/>
      <w:bookmarkEnd w:id="19"/>
      <w:r>
        <w:rPr>
          <w:sz w:val="28"/>
          <w:szCs w:val="28"/>
        </w:rPr>
        <w:t>указанных в подпунктах 17.1.1 ‒ 17.1.3 пункта </w:t>
      </w:r>
      <w:r w:rsidRPr="006E3504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6E3504">
        <w:rPr>
          <w:sz w:val="28"/>
          <w:szCs w:val="28"/>
        </w:rPr>
        <w:t>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6E3504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6E3504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интерактивная форма;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 w:rsidRPr="000E17E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>наличии);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 w:rsidRPr="000E17E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>наличии);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 xml:space="preserve">по электронной почте предоставляется электронный образ документа, который должен быть подписан собственноручной подписью заявителя </w:t>
      </w:r>
      <w:r w:rsidRPr="006E3504">
        <w:rPr>
          <w:sz w:val="28"/>
          <w:szCs w:val="28"/>
        </w:rPr>
        <w:lastRenderedPageBreak/>
        <w:t>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наличии).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сетям </w:t>
      </w:r>
      <w:proofErr w:type="spellStart"/>
      <w:r w:rsidRPr="006E3504">
        <w:rPr>
          <w:sz w:val="28"/>
          <w:szCs w:val="28"/>
        </w:rPr>
        <w:t>инженерно</w:t>
      </w:r>
      <w:proofErr w:type="spellEnd"/>
      <w:r w:rsidRPr="006E3504">
        <w:rPr>
          <w:sz w:val="28"/>
          <w:szCs w:val="28"/>
        </w:rPr>
        <w:t>⁠-⁠технического обеспечения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сетям </w:t>
      </w:r>
      <w:proofErr w:type="spellStart"/>
      <w:r w:rsidRPr="006E3504">
        <w:rPr>
          <w:sz w:val="28"/>
          <w:szCs w:val="28"/>
        </w:rPr>
        <w:t>инженерно</w:t>
      </w:r>
      <w:proofErr w:type="spellEnd"/>
      <w:r w:rsidRPr="006E3504">
        <w:rPr>
          <w:sz w:val="28"/>
          <w:szCs w:val="28"/>
        </w:rPr>
        <w:t>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сетям </w:t>
      </w:r>
      <w:proofErr w:type="spellStart"/>
      <w:r w:rsidRPr="006E3504">
        <w:rPr>
          <w:sz w:val="28"/>
          <w:szCs w:val="28"/>
        </w:rPr>
        <w:t>инженерно</w:t>
      </w:r>
      <w:proofErr w:type="spellEnd"/>
      <w:r w:rsidRPr="006E3504">
        <w:rPr>
          <w:sz w:val="28"/>
          <w:szCs w:val="28"/>
        </w:rPr>
        <w:t>⁠-⁠технического обеспечения).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E17E5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0E17E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0E17E5">
        <w:rPr>
          <w:sz w:val="28"/>
          <w:szCs w:val="28"/>
        </w:rPr>
        <w:t>Проект производства работ.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⁠-⁠ графическую часть: схема производства работ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</w:t>
      </w:r>
      <w:proofErr w:type="spellStart"/>
      <w:r>
        <w:rPr>
          <w:sz w:val="28"/>
          <w:szCs w:val="28"/>
        </w:rPr>
        <w:t>древесно</w:t>
      </w:r>
      <w:proofErr w:type="spellEnd"/>
      <w:r>
        <w:rPr>
          <w:sz w:val="28"/>
          <w:szCs w:val="28"/>
        </w:rPr>
        <w:t xml:space="preserve">⁠-⁠кустарниковой и травянистой растительности; зонами отстоя транспорта; местами установки ограждений.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⁠⁠-⁠⁠геодезические изыскания для строительства», в Местной системе координат Московской области (МСК⁠⁠-⁠⁠50) и Балтийской системе высот.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⁠⁠-⁠⁠топографическом плане должны быть нанесены существующие и проектируемые инженерные подземные коммуникации (сооружения). Срок действия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⁠⁠-⁠⁠топографического плана не более 2 лет с момента его изготовления с учетом требований подпункта 5.189⁠⁠-⁠⁠5.199 СП 11⁠⁠-⁠⁠104⁠⁠-⁠⁠97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⁠⁠-⁠⁠геодезические изыскания для строительства».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Допускается использование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⁠⁠-⁠⁠топографического плана, изготовленного более 2 лет назад, при условии его обновления в соответствии с требованиями п. 5.3.4 СП 317.1325800.2017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⁠-⁠геодезические изыскания для строительства. Общие правила производства работ».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Договор, содержащий право физическим лицам заключать договоры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осуществлять проведение земляных работ.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случае смены исполнителя работ).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6E3504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6E3504">
        <w:rPr>
          <w:sz w:val="28"/>
          <w:szCs w:val="28"/>
        </w:rPr>
        <w:t>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6E3504">
        <w:rPr>
          <w:sz w:val="28"/>
          <w:szCs w:val="28"/>
        </w:rPr>
        <w:t>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.5.8. обращение за предоставлением иной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составе одного запроса.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6E3504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19.1.4 </w:t>
      </w:r>
      <w:r>
        <w:rPr>
          <w:sz w:val="28"/>
          <w:szCs w:val="28"/>
        </w:rPr>
        <w:lastRenderedPageBreak/>
        <w:t>пункта 19.1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межведомственное информационное взаимодействие;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получение дополнительных сведений от заявителя;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предоставление результата предоставления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6E3504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подпункте 19.1.3 пункта 19.1 Регламента. Заявителем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подпункте 19.1.4 пункта 19.1 Регламента.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электронной почте, почтовым отправлением.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подписание запроса).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требованиями законодательства Российской Федерации).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Услуги, предусмотренных подпунктом 19.1.5 пункта 19.1 Регламента.</w:t>
      </w:r>
    </w:p>
    <w:p w:rsidR="0017179C" w:rsidRPr="000E17E5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 w:rsidRPr="000E17E5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 xml:space="preserve">Регламенту.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днем поступления запроса, направляется заявителю: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электронной почте, почтовым отправлением;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него документов.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0E17E5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0E17E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>Межведомственное информационное взаимодействие.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система межведомственного электронного взаимодействия.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Межведомственные информационные запросы направляются в: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может превышать пять рабочих дней;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может превышать пять рабочих дней;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может превышать пять рабочих дней;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может превышать пять рабочих дней;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переходе прав.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межведомственные информационные запросы.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заседании рабочей группы структурных подразделений.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течение двух рабочих дней.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Основания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приостановления предоставления Услуги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подпункте 19.1.7 пункта 19.1 Регламента.</w:t>
      </w:r>
    </w:p>
    <w:p w:rsidR="0017179C" w:rsidRPr="000E17E5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 w:rsidRPr="000E17E5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>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принятия решения.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0E17E5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0E17E5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>Предоставление результата предоставления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0E17E5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Модуль МФЦ ЕИС ОУ,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РПГУ. </w:t>
      </w:r>
    </w:p>
    <w:p w:rsidR="0017179C" w:rsidRPr="000E17E5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печатью </w:t>
      </w:r>
      <w:r w:rsidRPr="000E17E5">
        <w:rPr>
          <w:sz w:val="28"/>
          <w:szCs w:val="28"/>
        </w:rPr>
        <w:t xml:space="preserve">МФЦ.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места жительства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пребывания.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Администрация, Модуль МФЦ ЕИС ОУ.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</w:t>
      </w:r>
      <w:r w:rsidRPr="006E3504">
        <w:rPr>
          <w:sz w:val="28"/>
          <w:szCs w:val="28"/>
        </w:rPr>
        <w:lastRenderedPageBreak/>
        <w:t>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6E3504">
        <w:rPr>
          <w:sz w:val="28"/>
          <w:szCs w:val="28"/>
        </w:rPr>
        <w:t xml:space="preserve"> вариантов 4, 5, 6,</w:t>
      </w:r>
      <w:r>
        <w:rPr>
          <w:sz w:val="28"/>
          <w:szCs w:val="28"/>
        </w:rPr>
        <w:t xml:space="preserve"> </w:t>
      </w:r>
      <w:bookmarkStart w:id="21" w:name="__DdeLink__6048_2857491986_Copy_1"/>
      <w:bookmarkEnd w:id="21"/>
      <w:r>
        <w:rPr>
          <w:sz w:val="28"/>
          <w:szCs w:val="28"/>
        </w:rPr>
        <w:t>указанных в подпунктах 17.1.4 ‒ 17.1.6 пункта </w:t>
      </w:r>
      <w:r w:rsidRPr="006E3504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6E3504">
        <w:rPr>
          <w:sz w:val="28"/>
          <w:szCs w:val="28"/>
        </w:rPr>
        <w:t>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6E3504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2" w:name="_anchor_96_Копия_1_Copy_1"/>
      <w:bookmarkEnd w:id="2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6E3504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интерактивная форма;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 w:rsidRPr="000E17E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>наличии);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 w:rsidRPr="000E17E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>наличии);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наличии).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юридических лиц, являющихся исполнителем работ).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сетям </w:t>
      </w:r>
      <w:proofErr w:type="spellStart"/>
      <w:r w:rsidRPr="006E3504">
        <w:rPr>
          <w:sz w:val="28"/>
          <w:szCs w:val="28"/>
        </w:rPr>
        <w:t>инженерно</w:t>
      </w:r>
      <w:proofErr w:type="spellEnd"/>
      <w:r w:rsidRPr="006E3504">
        <w:rPr>
          <w:sz w:val="28"/>
          <w:szCs w:val="28"/>
        </w:rPr>
        <w:t>⁠-⁠технического обеспечения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сетям </w:t>
      </w:r>
      <w:proofErr w:type="spellStart"/>
      <w:r w:rsidRPr="006E3504">
        <w:rPr>
          <w:sz w:val="28"/>
          <w:szCs w:val="28"/>
        </w:rPr>
        <w:t>инженерно</w:t>
      </w:r>
      <w:proofErr w:type="spellEnd"/>
      <w:r w:rsidRPr="006E3504">
        <w:rPr>
          <w:sz w:val="28"/>
          <w:szCs w:val="28"/>
        </w:rPr>
        <w:t>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сетям </w:t>
      </w:r>
      <w:proofErr w:type="spellStart"/>
      <w:r w:rsidRPr="006E3504">
        <w:rPr>
          <w:sz w:val="28"/>
          <w:szCs w:val="28"/>
        </w:rPr>
        <w:t>инженерно</w:t>
      </w:r>
      <w:proofErr w:type="spellEnd"/>
      <w:r w:rsidRPr="006E3504">
        <w:rPr>
          <w:sz w:val="28"/>
          <w:szCs w:val="28"/>
        </w:rPr>
        <w:t>⁠-⁠технического обеспечения).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E17E5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0E17E5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0E17E5">
        <w:rPr>
          <w:sz w:val="28"/>
          <w:szCs w:val="28"/>
        </w:rPr>
        <w:t>Проект производства работ.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⁠-⁠ графическую часть: схема производства работ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</w:t>
      </w:r>
      <w:r>
        <w:rPr>
          <w:sz w:val="28"/>
          <w:szCs w:val="28"/>
        </w:rPr>
        <w:lastRenderedPageBreak/>
        <w:t>о </w:t>
      </w:r>
      <w:proofErr w:type="spellStart"/>
      <w:r>
        <w:rPr>
          <w:sz w:val="28"/>
          <w:szCs w:val="28"/>
        </w:rPr>
        <w:t>древесно</w:t>
      </w:r>
      <w:proofErr w:type="spellEnd"/>
      <w:r>
        <w:rPr>
          <w:sz w:val="28"/>
          <w:szCs w:val="28"/>
        </w:rPr>
        <w:t xml:space="preserve">⁠-⁠кустарниковой и травянистой растительности; зонами отстоя транспорта; местами установки ограждений.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⁠⁠-⁠⁠геодезические изыскания для строительства», в Местной системе координат Московской области (МСК⁠⁠-⁠⁠50) и Балтийской системе высот.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⁠⁠-⁠⁠топографическом плане должны быть нанесены существующие и проектируемые инженерные подземные коммуникации (сооружения). Срок действия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⁠⁠-⁠⁠топографического плана не более 2 лет с момента его изготовления с учетом требований подпункта 5.189⁠⁠-⁠⁠5.199 СП 11⁠⁠-⁠⁠104⁠⁠-⁠⁠97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⁠⁠-⁠⁠геодезические изыскания для строительства».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использование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⁠⁠-⁠⁠топографического плана, изготовленного более 2 лет назад, при условии его обновления в соответствии с требованиями п. 5.3.4 СП 317.1325800.2017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⁠-⁠геодезические изыскания для строительства. Общие правила производства работ».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Договор, содержащий право юридическим лицам заключать договоры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осуществлять проведение земляных работ.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6E3504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6E3504">
        <w:rPr>
          <w:sz w:val="28"/>
          <w:szCs w:val="28"/>
        </w:rPr>
        <w:t>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6E3504">
        <w:rPr>
          <w:sz w:val="28"/>
          <w:szCs w:val="28"/>
        </w:rPr>
        <w:t>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.5.8. обращение за предоставлением иной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сведениями, указанными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составе одного запроса.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6E3504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19.2.4 пункта 19.2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межведомственное информационное взаимодействие;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получение дополнительных сведений от заявителя;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предоставление результата предоставления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6E3504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Запрос оформляется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подпункте 19.2.3 пункта 19.2 Регламента. Заявителем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подпункте 19.2.4 пункта 19.2 Регламента.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электронной почте, почтовым отправлением.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подписание запроса).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требованиями законодательства Российской Федерации).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:rsidR="0017179C" w:rsidRPr="000E17E5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 w:rsidRPr="000E17E5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 xml:space="preserve">Регламенту.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днем поступления запроса, направляется заявителю: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электронной почте, почтовым отправлением;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него документов.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0E17E5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0E17E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>Межведомственное информационное взаимодействие.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система межведомственного электронного взаимодействия.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Межведомственные информационные запросы направляются в: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ЕГРЮЛ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электронного документа;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может превышать пять рабочих дней;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может превышать пять рабочих дней;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может превышать пять рабочих дней;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может превышать пять рабочих дней;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переходе прав.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межведомственные информационные запросы.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заседании рабочей группы структурных подразделений.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течение двух рабочих дней.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приостановления предоставления Услуги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подпункте 19.2.7 пункта 19.2 Регламента.</w:t>
      </w:r>
    </w:p>
    <w:p w:rsidR="0017179C" w:rsidRPr="000E17E5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 w:rsidRPr="000E17E5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>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принятия решения.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0E17E5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0E17E5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>Предоставление результата предоставления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РПГУ, Модуль МФЦ ЕИС ОУ.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РПГУ. </w:t>
      </w:r>
    </w:p>
    <w:p w:rsidR="0017179C" w:rsidRPr="000E17E5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печатью </w:t>
      </w:r>
      <w:r w:rsidRPr="000E17E5">
        <w:rPr>
          <w:sz w:val="28"/>
          <w:szCs w:val="28"/>
        </w:rPr>
        <w:t xml:space="preserve">МФЦ.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места нахождения.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Модуль МФЦ ЕИС ОУ,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почте. 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Администрации). 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6E3504">
        <w:rPr>
          <w:sz w:val="28"/>
          <w:szCs w:val="28"/>
        </w:rPr>
        <w:t xml:space="preserve"> вариантов 7, 8, 9,</w:t>
      </w:r>
      <w:r>
        <w:rPr>
          <w:sz w:val="28"/>
          <w:szCs w:val="28"/>
        </w:rPr>
        <w:t xml:space="preserve"> </w:t>
      </w:r>
      <w:bookmarkStart w:id="23" w:name="__DdeLink__6048_2857491986_Copy_2"/>
      <w:bookmarkEnd w:id="23"/>
      <w:r>
        <w:rPr>
          <w:sz w:val="28"/>
          <w:szCs w:val="28"/>
        </w:rPr>
        <w:t>указанных в подпунктах 17.1.7 ‒ 17.1.9 пункта </w:t>
      </w:r>
      <w:r w:rsidRPr="006E3504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6E3504">
        <w:rPr>
          <w:sz w:val="28"/>
          <w:szCs w:val="28"/>
        </w:rPr>
        <w:t>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6E3504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4" w:name="_anchor_96_Копия_1_Copy_2"/>
      <w:bookmarkEnd w:id="2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6E3504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интерактивная форма;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 w:rsidRPr="000E17E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>наличии);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 w:rsidRPr="000E17E5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E17E5">
        <w:rPr>
          <w:sz w:val="28"/>
          <w:szCs w:val="28"/>
        </w:rPr>
        <w:t>наличии);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наличии).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случае смены исполнителя работ).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сетям </w:t>
      </w:r>
      <w:proofErr w:type="spellStart"/>
      <w:r w:rsidRPr="006E3504">
        <w:rPr>
          <w:sz w:val="28"/>
          <w:szCs w:val="28"/>
        </w:rPr>
        <w:t>инженерно</w:t>
      </w:r>
      <w:proofErr w:type="spellEnd"/>
      <w:r w:rsidRPr="006E3504">
        <w:rPr>
          <w:sz w:val="28"/>
          <w:szCs w:val="28"/>
        </w:rPr>
        <w:t>⁠-⁠технического обеспечения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сетям </w:t>
      </w:r>
      <w:proofErr w:type="spellStart"/>
      <w:r w:rsidRPr="006E3504">
        <w:rPr>
          <w:sz w:val="28"/>
          <w:szCs w:val="28"/>
        </w:rPr>
        <w:t>инженерно</w:t>
      </w:r>
      <w:proofErr w:type="spellEnd"/>
      <w:r w:rsidRPr="006E3504">
        <w:rPr>
          <w:sz w:val="28"/>
          <w:szCs w:val="28"/>
        </w:rPr>
        <w:t>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сетям </w:t>
      </w:r>
      <w:proofErr w:type="spellStart"/>
      <w:r w:rsidRPr="006E3504">
        <w:rPr>
          <w:sz w:val="28"/>
          <w:szCs w:val="28"/>
        </w:rPr>
        <w:t>инженерно</w:t>
      </w:r>
      <w:proofErr w:type="spellEnd"/>
      <w:r w:rsidRPr="006E3504">
        <w:rPr>
          <w:sz w:val="28"/>
          <w:szCs w:val="28"/>
        </w:rPr>
        <w:t>⁠-⁠технического обеспечения).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E17E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0E17E5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0E17E5">
        <w:rPr>
          <w:sz w:val="28"/>
          <w:szCs w:val="28"/>
        </w:rPr>
        <w:t>Проект производства работ.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⁠-⁠ графическую часть: схема производства работ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</w:t>
      </w:r>
      <w:proofErr w:type="spellStart"/>
      <w:r>
        <w:rPr>
          <w:sz w:val="28"/>
          <w:szCs w:val="28"/>
        </w:rPr>
        <w:t>древесно</w:t>
      </w:r>
      <w:proofErr w:type="spellEnd"/>
      <w:r>
        <w:rPr>
          <w:sz w:val="28"/>
          <w:szCs w:val="28"/>
        </w:rPr>
        <w:t xml:space="preserve">⁠-⁠кустарниковой и травянистой растительности; зонами отстоя транспорта; местами установки ограждений.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⁠⁠-⁠⁠геодезические изыскания для строительства», в Местной системе координат Московской области (МСК⁠⁠-⁠⁠50) и Балтийской системе высот.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⁠⁠-⁠⁠топографическом плане должны быть нанесены существующие и проектируемые инженерные подземные коммуникации (сооружения). Срок действия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⁠⁠-⁠⁠топографического плана не более 2 лет с момента его изготовления с учетом требований подпункта 5.189⁠⁠-⁠⁠5.199 СП 11⁠⁠-⁠⁠104⁠⁠-⁠⁠97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⁠⁠-⁠⁠геодезические изыскания для строительства».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использование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⁠⁠-⁠⁠топографического плана, изготовленного более 2 лет назад, при условии его обновления в соответствии с требованиями п. 5.3.4 СП 317.1325800.2017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⁠-⁠геодезические изыскания для строительства. Общие правила производства работ».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Договор, содержащий право индивидуальным предпринимателям заключать договоры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осуществлять проведение земляных работ.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E17E5">
        <w:rPr>
          <w:sz w:val="28"/>
          <w:szCs w:val="28"/>
        </w:rPr>
        <w:t>Администрации);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6E3504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6E3504">
        <w:rPr>
          <w:sz w:val="28"/>
          <w:szCs w:val="28"/>
        </w:rPr>
        <w:t>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Pr="000E17E5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6E3504">
        <w:rPr>
          <w:sz w:val="28"/>
          <w:szCs w:val="28"/>
        </w:rPr>
        <w:t>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.5.8. обращение за предоставлением иной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 xml:space="preserve">.5.9. некорректное заполнение обязательных полей в форме запроса, в том числе интерактивного запроса на РПГУ (отсутствие заполнения, </w:t>
      </w:r>
      <w:r>
        <w:rPr>
          <w:sz w:val="28"/>
          <w:szCs w:val="28"/>
        </w:rPr>
        <w:lastRenderedPageBreak/>
        <w:t>недостоверное, неполное либо неправильное, несоответствующее требованиям, установленным Регламентом);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составе одного запроса.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6E3504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19.3.4 пункта 19.3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межведомственное информационное взаимодействие;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получение дополнительных сведений от заявителя;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предоставление результата предоставления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6E3504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подпункте 19.3.3 пункта 19.3 Регламента. Заявителем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подпункте 19.3.4 пункта 19.3 Регламента.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электронной почте, почтовым отправлением.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подписание запроса).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электронной почте, почтовым отправлением представляются </w:t>
      </w:r>
      <w:r w:rsidRPr="006E3504">
        <w:rPr>
          <w:sz w:val="28"/>
          <w:szCs w:val="28"/>
        </w:rPr>
        <w:lastRenderedPageBreak/>
        <w:t>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требованиями законодательства Российской Федерации).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Услуги, предусмотренных подпунктом 19.3.5 пункта 19.3 Регламента.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днем поступления запроса, направляется заявителю: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электронной почте, почтовым отправлением;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него документов.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19.3.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.2. </w:t>
      </w:r>
      <w:proofErr w:type="spellStart"/>
      <w:r>
        <w:rPr>
          <w:sz w:val="28"/>
          <w:szCs w:val="28"/>
          <w:lang w:val="en-US"/>
        </w:rPr>
        <w:t>Межведомственное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информационное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взаимодействие</w:t>
      </w:r>
      <w:proofErr w:type="spellEnd"/>
      <w:r>
        <w:rPr>
          <w:sz w:val="28"/>
          <w:szCs w:val="28"/>
          <w:lang w:val="en-US"/>
        </w:rPr>
        <w:t>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система межведомственного электронного взаимодействия.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Межведомственные информационные запросы направляются в: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ЕГРИП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электронного документа;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может превышать пять рабочих дней;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может превышать пять рабочих дней;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момента регистрации запроса заявителя </w:t>
      </w:r>
      <w:r w:rsidRPr="006E3504"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может превышать пять рабочих дней;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может превышать пять рабочих дней;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переходе прав.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межведомственные информационные запросы.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заседании рабочей группы структурных подразделений.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течение двух рабочих дней.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приостановления предоставления Услуги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подпункте 19.3.7 пункта 19.3 Регламента.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принятия решения.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19.3.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.5. </w:t>
      </w:r>
      <w:proofErr w:type="spellStart"/>
      <w:r>
        <w:rPr>
          <w:sz w:val="28"/>
          <w:szCs w:val="28"/>
          <w:lang w:val="en-US"/>
        </w:rPr>
        <w:t>Предоставление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результата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предоставления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Услуги</w:t>
      </w:r>
      <w:proofErr w:type="spellEnd"/>
      <w:r>
        <w:rPr>
          <w:sz w:val="28"/>
          <w:szCs w:val="28"/>
          <w:lang w:val="en-US"/>
        </w:rPr>
        <w:t>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sz w:val="28"/>
          <w:szCs w:val="28"/>
          <w:lang w:val="en-US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Модуль МФЦ ЕИС ОУ,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электронного документа, подписанного усиленной </w:t>
      </w:r>
      <w:r w:rsidRPr="006E3504">
        <w:rPr>
          <w:sz w:val="28"/>
          <w:szCs w:val="28"/>
        </w:rPr>
        <w:lastRenderedPageBreak/>
        <w:t>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РПГУ. 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места жительства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пребывания.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Администрация, Модуль МФЦ ЕИС ОУ.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6E3504">
        <w:rPr>
          <w:sz w:val="28"/>
          <w:szCs w:val="28"/>
        </w:rPr>
        <w:t xml:space="preserve"> вариантов 10, 11, 12, 13, 14, 15, 16, 17, 18, 19,</w:t>
      </w:r>
      <w:r>
        <w:rPr>
          <w:sz w:val="28"/>
          <w:szCs w:val="28"/>
        </w:rPr>
        <w:t xml:space="preserve"> </w:t>
      </w:r>
      <w:bookmarkStart w:id="25" w:name="__DdeLink__6048_2857491986_Copy_3"/>
      <w:bookmarkEnd w:id="25"/>
      <w:r>
        <w:rPr>
          <w:sz w:val="28"/>
          <w:szCs w:val="28"/>
        </w:rPr>
        <w:t>указанных в подпунктах 17.1.10 ‒ 17.1.19 пункта </w:t>
      </w:r>
      <w:r w:rsidRPr="006E3504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6E3504">
        <w:rPr>
          <w:sz w:val="28"/>
          <w:szCs w:val="28"/>
        </w:rPr>
        <w:t>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закрытии ордера на право производства земляных работ», который оформляется в соответствии с Приложением 2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6E3504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право производства земляных работ осуществляется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течение 3 рабочих дней после истечения срока действия ранее выданного ордера.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право производства земляных работ позднее 3 рабочих дней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6E3504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интерактивная форма;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наличии).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Акт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проведении работ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6E3504">
        <w:rPr>
          <w:sz w:val="28"/>
          <w:szCs w:val="28"/>
        </w:rPr>
        <w:t>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.5.8. обращение за предоставлением иной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составе одного запроса.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6E3504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19.7.3 пункта 19.7 Регламента, по форме или содержанию требованиям законодательства Российской Федерации;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благоустройство не выполнено в полном объеме.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получение дополнительных сведений от заявителя;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предоставление результата предоставления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6E3504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подпункте 19.7.3 пункта 19.7 Регламента.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подписание запроса).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требованиями законодательства Российской Федерации).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него документов.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заявителя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законодательством Российской Федерации.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составе заявления,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заседании рабочей группы структурных подразделений.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течение двух рабочих дней.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приостановления предоставления Услуги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подпункте 19.7.7 пункта 19.7 Регламента.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согласно Приложению 5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принятия решения.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19.4.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.4. </w:t>
      </w:r>
      <w:proofErr w:type="spellStart"/>
      <w:r>
        <w:rPr>
          <w:sz w:val="28"/>
          <w:szCs w:val="28"/>
          <w:lang w:val="en-US"/>
        </w:rPr>
        <w:t>Предоставление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результата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предоставления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Услуги</w:t>
      </w:r>
      <w:proofErr w:type="spellEnd"/>
      <w:r>
        <w:rPr>
          <w:sz w:val="28"/>
          <w:szCs w:val="28"/>
          <w:lang w:val="en-US"/>
        </w:rPr>
        <w:t>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sz w:val="28"/>
          <w:szCs w:val="28"/>
          <w:lang w:val="en-US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Модуль МФЦ ЕИС ОУ,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РПГУ. Заявитель (представитель заявителя) </w:t>
      </w:r>
      <w:r w:rsidRPr="006E3504">
        <w:rPr>
          <w:sz w:val="28"/>
          <w:szCs w:val="28"/>
        </w:rPr>
        <w:lastRenderedPageBreak/>
        <w:t>уведомляется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РПГУ. 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юридических лиц).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Модуль МФЦ ЕИС ОУ,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представителю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заявителя</w:t>
      </w:r>
      <w:proofErr w:type="spellEnd"/>
      <w:r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результат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предоставления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Услуги</w:t>
      </w:r>
      <w:proofErr w:type="spellEnd"/>
      <w:r>
        <w:rPr>
          <w:sz w:val="28"/>
          <w:szCs w:val="28"/>
          <w:lang w:val="en-US"/>
        </w:rPr>
        <w:t>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6E3504">
        <w:rPr>
          <w:sz w:val="28"/>
          <w:szCs w:val="28"/>
        </w:rPr>
        <w:t xml:space="preserve"> вариантов 20, 21, 22, 23, 24, 25, 26, 27, 28,</w:t>
      </w:r>
      <w:r>
        <w:rPr>
          <w:sz w:val="28"/>
          <w:szCs w:val="28"/>
        </w:rPr>
        <w:t xml:space="preserve"> </w:t>
      </w:r>
      <w:bookmarkStart w:id="27" w:name="__DdeLink__6048_2857491986_Copy_4"/>
      <w:bookmarkEnd w:id="27"/>
      <w:r>
        <w:rPr>
          <w:sz w:val="28"/>
          <w:szCs w:val="28"/>
        </w:rPr>
        <w:t>указанных в подпунктах 17.1.20 ‒ 17.1.28 пункта </w:t>
      </w:r>
      <w:r w:rsidRPr="006E3504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6E3504">
        <w:rPr>
          <w:sz w:val="28"/>
          <w:szCs w:val="28"/>
        </w:rPr>
        <w:t>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E3504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«Ордер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работ», который оформляется в соответствии с Приложением 3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3 (три) рабочих дня со дня регистрации запроса в Администрации.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</w:t>
      </w:r>
      <w:r w:rsidRPr="006E3504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В случае необходимости 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инженерных сетях, требующих безотлагательного проведения </w:t>
      </w:r>
      <w:proofErr w:type="spellStart"/>
      <w:r w:rsidRPr="006E3504">
        <w:rPr>
          <w:sz w:val="28"/>
          <w:szCs w:val="28"/>
        </w:rPr>
        <w:t>аварийно</w:t>
      </w:r>
      <w:proofErr w:type="spellEnd"/>
      <w:r w:rsidRPr="006E3504">
        <w:rPr>
          <w:sz w:val="28"/>
          <w:szCs w:val="28"/>
        </w:rPr>
        <w:t>⁠-⁠восстановительных работ,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условии невозможности оформления соответствующего ордера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право производства земляных работ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установленном порядке, проведение </w:t>
      </w:r>
      <w:proofErr w:type="spellStart"/>
      <w:r w:rsidRPr="006E3504">
        <w:rPr>
          <w:sz w:val="28"/>
          <w:szCs w:val="28"/>
        </w:rPr>
        <w:t>аварийно</w:t>
      </w:r>
      <w:proofErr w:type="spellEnd"/>
      <w:r w:rsidRPr="006E3504">
        <w:rPr>
          <w:sz w:val="28"/>
          <w:szCs w:val="28"/>
        </w:rPr>
        <w:t>⁠-⁠восстановительных работ может быть осуществлено незамедлительно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последующей подачей лицами, указанными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разделе 2 Регламента,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течение суток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момента начала </w:t>
      </w:r>
      <w:proofErr w:type="spellStart"/>
      <w:r w:rsidRPr="006E3504">
        <w:rPr>
          <w:sz w:val="28"/>
          <w:szCs w:val="28"/>
        </w:rPr>
        <w:t>аварийно</w:t>
      </w:r>
      <w:proofErr w:type="spellEnd"/>
      <w:r w:rsidRPr="006E3504">
        <w:rPr>
          <w:sz w:val="28"/>
          <w:szCs w:val="28"/>
        </w:rPr>
        <w:t>⁠-⁠восстановительных работ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ордера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право производства </w:t>
      </w:r>
      <w:proofErr w:type="spellStart"/>
      <w:r w:rsidRPr="006E3504">
        <w:rPr>
          <w:sz w:val="28"/>
          <w:szCs w:val="28"/>
        </w:rPr>
        <w:t>аварийно</w:t>
      </w:r>
      <w:proofErr w:type="spellEnd"/>
      <w:r w:rsidRPr="006E3504">
        <w:rPr>
          <w:sz w:val="28"/>
          <w:szCs w:val="28"/>
        </w:rPr>
        <w:t>⁠-⁠восстановительных работ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Администрацию.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 xml:space="preserve">Продолжительность </w:t>
      </w:r>
      <w:proofErr w:type="spellStart"/>
      <w:r w:rsidRPr="006E3504">
        <w:rPr>
          <w:sz w:val="28"/>
          <w:szCs w:val="28"/>
        </w:rPr>
        <w:t>аварийно</w:t>
      </w:r>
      <w:proofErr w:type="spellEnd"/>
      <w:r w:rsidRPr="006E3504">
        <w:rPr>
          <w:sz w:val="28"/>
          <w:szCs w:val="28"/>
        </w:rPr>
        <w:t>⁠-⁠восстановительных работ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инженерных сетях должна составлять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более четырнадцати суток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возникновения аварии.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 xml:space="preserve">В случае </w:t>
      </w:r>
      <w:proofErr w:type="spellStart"/>
      <w:r w:rsidRPr="006E3504">
        <w:rPr>
          <w:sz w:val="28"/>
          <w:szCs w:val="28"/>
        </w:rPr>
        <w:t>незавершения</w:t>
      </w:r>
      <w:proofErr w:type="spellEnd"/>
      <w:r w:rsidRPr="006E3504">
        <w:rPr>
          <w:sz w:val="28"/>
          <w:szCs w:val="28"/>
        </w:rPr>
        <w:t xml:space="preserve"> работ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ликвидации аварии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течение срока, установленного ордером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право производства </w:t>
      </w:r>
      <w:proofErr w:type="spellStart"/>
      <w:r w:rsidRPr="006E3504">
        <w:rPr>
          <w:sz w:val="28"/>
          <w:szCs w:val="28"/>
        </w:rPr>
        <w:t>аварийно</w:t>
      </w:r>
      <w:proofErr w:type="spellEnd"/>
      <w:r w:rsidRPr="006E3504">
        <w:rPr>
          <w:sz w:val="28"/>
          <w:szCs w:val="28"/>
        </w:rPr>
        <w:t>⁠-⁠восстановительных работ, необходимо получение ордера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производство плановых работ. Ордер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право производства </w:t>
      </w:r>
      <w:proofErr w:type="spellStart"/>
      <w:r w:rsidRPr="006E3504">
        <w:rPr>
          <w:sz w:val="28"/>
          <w:szCs w:val="28"/>
        </w:rPr>
        <w:t>аварийно</w:t>
      </w:r>
      <w:proofErr w:type="spellEnd"/>
      <w:r w:rsidRPr="006E3504">
        <w:rPr>
          <w:sz w:val="28"/>
          <w:szCs w:val="28"/>
        </w:rPr>
        <w:t>⁠-⁠восстановительных работ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продлевается.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6E3504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интерактивная форма;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наличии).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коммуникации, расположенные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смежных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аварией земельных участках,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предстоящих аварийных работах.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4.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  <w:lang w:val="en-US"/>
        </w:rPr>
        <w:t>Схема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участка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работ</w:t>
      </w:r>
      <w:proofErr w:type="spellEnd"/>
      <w:r>
        <w:rPr>
          <w:sz w:val="28"/>
          <w:szCs w:val="28"/>
          <w:lang w:val="en-US"/>
        </w:rPr>
        <w:t>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Документ, подтверждающий уведомление Единой дежурно⁠-⁠диспетчерской службы.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6E3504">
        <w:rPr>
          <w:sz w:val="28"/>
          <w:szCs w:val="28"/>
        </w:rPr>
        <w:t>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.5.8. обращение за предоставлением иной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составе одного запроса.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6E3504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19.5.3 пункта 19.5 Регламента, по форме или содержанию требованиям законодательства Российской Федерации.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предоставление результата предоставления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6E3504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</w:t>
      </w:r>
      <w:r>
        <w:rPr>
          <w:sz w:val="28"/>
          <w:szCs w:val="28"/>
        </w:rPr>
        <w:lastRenderedPageBreak/>
        <w:t>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подпункте 19.5.3 пункта 19.5 Регламента.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электронной почте, почтовым отправлением.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подписание запроса).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требованиями законодательства Российской Федерации).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предоставления Услуги, предусмотренных подпунктом 19.5.5 пункта 19.5 Регламента. 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днем поступления запроса, </w:t>
      </w:r>
      <w:r w:rsidRPr="006E3504">
        <w:rPr>
          <w:sz w:val="28"/>
          <w:szCs w:val="28"/>
        </w:rPr>
        <w:lastRenderedPageBreak/>
        <w:t>направляется заявителю: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него документов.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подпункте 19.5.7 пункта 19.5 Регламента.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принятия решения.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19.5.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.3. </w:t>
      </w:r>
      <w:proofErr w:type="spellStart"/>
      <w:r>
        <w:rPr>
          <w:sz w:val="28"/>
          <w:szCs w:val="28"/>
          <w:lang w:val="en-US"/>
        </w:rPr>
        <w:t>Предоставление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результата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предоставления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Услуги</w:t>
      </w:r>
      <w:proofErr w:type="spellEnd"/>
      <w:r>
        <w:rPr>
          <w:sz w:val="28"/>
          <w:szCs w:val="28"/>
          <w:lang w:val="en-US"/>
        </w:rPr>
        <w:t>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sz w:val="28"/>
          <w:szCs w:val="28"/>
          <w:lang w:val="en-US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Модуль МФЦ ЕИС ОУ,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РПГУ. 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юридических лиц).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Модуль МФЦ ЕИС ОУ,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также документы, подтверждающие полномочия представителя </w:t>
      </w:r>
      <w:r w:rsidRPr="006E3504">
        <w:rPr>
          <w:sz w:val="28"/>
          <w:szCs w:val="28"/>
        </w:rPr>
        <w:lastRenderedPageBreak/>
        <w:t>заявителя (в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представителю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заявителя</w:t>
      </w:r>
      <w:proofErr w:type="spellEnd"/>
      <w:r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результат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предоставления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Услуги</w:t>
      </w:r>
      <w:proofErr w:type="spellEnd"/>
      <w:r>
        <w:rPr>
          <w:sz w:val="28"/>
          <w:szCs w:val="28"/>
          <w:lang w:val="en-US"/>
        </w:rPr>
        <w:t>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6E3504">
        <w:rPr>
          <w:sz w:val="28"/>
          <w:szCs w:val="28"/>
        </w:rPr>
        <w:t xml:space="preserve"> вариантов 29, 30, 31, 32, 33, 34, 35, 36, 37,</w:t>
      </w:r>
      <w:r>
        <w:rPr>
          <w:sz w:val="28"/>
          <w:szCs w:val="28"/>
        </w:rPr>
        <w:t xml:space="preserve"> </w:t>
      </w:r>
      <w:bookmarkStart w:id="29" w:name="__DdeLink__6048_2857491986_Copy_5"/>
      <w:bookmarkEnd w:id="29"/>
      <w:r>
        <w:rPr>
          <w:sz w:val="28"/>
          <w:szCs w:val="28"/>
        </w:rPr>
        <w:t>указанных в подпунктах 17.1.29 ‒ 17.1.37 пункта </w:t>
      </w:r>
      <w:r w:rsidRPr="006E3504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6E3504">
        <w:rPr>
          <w:sz w:val="28"/>
          <w:szCs w:val="28"/>
        </w:rPr>
        <w:t>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5 (пять) рабочих дней со дня регистрации запроса в Администрации.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5 (пять) рабочих дней со дня регистрации запроса в </w:t>
      </w:r>
      <w:r w:rsidRPr="006E3504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право производства земляных работ осуществляется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менее чем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5 дней до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истечения срока действия ранее выданного ордера.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Подача заявления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право производства земляных работ позднее 5 дней до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истечения срока действия ранее выданного ордера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муниципальной услуги.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Переоформление (продление) ордера осуществляется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более двух раз.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6E3504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интерактивная форма;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наличии).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случае смены исполнителя работ).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Проект производства работ (в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случае изменения технических решений).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6E3504">
        <w:rPr>
          <w:sz w:val="28"/>
          <w:szCs w:val="28"/>
        </w:rPr>
        <w:t>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.5.8. обращение за предоставлением иной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сведениями, указанными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составе одного запроса.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6E3504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ордер продлевался дважды;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19.6.3 пункта 19.6 Регламента, по форме или содержанию требованиям законодательства Российской Федерации.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предоставление результата предоставления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6E3504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Запрос оформляется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подпункте 19.6.3 пункта 19.6 Регламента.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электронной почте, почтовым отправлением.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подписание запроса).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требованиями законодательства Российской Федерации).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Услуги, предусмотренных подпунктом 19.6.5 пункта 19.6 Регламента.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него документов.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Администрация, ВИС.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подпункте 19.6.7 пункта 19.6 Регламента.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пяти рабочих дней, исчисляемый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принятия решения.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19.6.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.3. </w:t>
      </w:r>
      <w:proofErr w:type="spellStart"/>
      <w:r>
        <w:rPr>
          <w:sz w:val="28"/>
          <w:szCs w:val="28"/>
          <w:lang w:val="en-US"/>
        </w:rPr>
        <w:t>Предоставление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результата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предоставления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Услуги</w:t>
      </w:r>
      <w:proofErr w:type="spellEnd"/>
      <w:r>
        <w:rPr>
          <w:sz w:val="28"/>
          <w:szCs w:val="28"/>
          <w:lang w:val="en-US"/>
        </w:rPr>
        <w:t>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sz w:val="28"/>
          <w:szCs w:val="28"/>
          <w:lang w:val="en-US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РПГУ. 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юридических лиц).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Администрация, Модуль МФЦ ЕИС ОУ.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пятого дня со дня поступления запроса в Администрацию.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представителю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заявителя</w:t>
      </w:r>
      <w:proofErr w:type="spellEnd"/>
      <w:r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результат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предоставления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Услуги</w:t>
      </w:r>
      <w:proofErr w:type="spellEnd"/>
      <w:r>
        <w:rPr>
          <w:sz w:val="28"/>
          <w:szCs w:val="28"/>
          <w:lang w:val="en-US"/>
        </w:rPr>
        <w:t>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6E3504">
        <w:rPr>
          <w:sz w:val="28"/>
          <w:szCs w:val="28"/>
        </w:rPr>
        <w:t xml:space="preserve"> варианта 38,</w:t>
      </w:r>
      <w:r>
        <w:rPr>
          <w:sz w:val="28"/>
          <w:szCs w:val="28"/>
        </w:rPr>
        <w:t xml:space="preserve"> </w:t>
      </w:r>
      <w:bookmarkStart w:id="31" w:name="__DdeLink__6048_2857491986_Copy_6"/>
      <w:bookmarkEnd w:id="31"/>
      <w:r>
        <w:rPr>
          <w:sz w:val="28"/>
          <w:szCs w:val="28"/>
        </w:rPr>
        <w:t>указанного в подпункте 17.1.38 пункта </w:t>
      </w:r>
      <w:r w:rsidRPr="006E3504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6E3504">
        <w:rPr>
          <w:sz w:val="28"/>
          <w:szCs w:val="28"/>
        </w:rPr>
        <w:t>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5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.2. Срок предоставления Услуги составляет 3 (три) рабочих дня со дня регистрации запроса в Администрации.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</w:t>
      </w:r>
      <w:r w:rsidRPr="006E3504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2" w:name="_anchor_96_Копия_1_Copy_6"/>
      <w:bookmarkEnd w:id="3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.3.1. </w:t>
      </w:r>
      <w:r w:rsidRPr="006E3504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интерактивная форма;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наличии).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Схема размещения газопровода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программе социальной газификации.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6E3504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юридических лиц, являющихся исполнителем работ).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6E3504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электронный документ).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19.7.</w:t>
      </w:r>
      <w:r>
        <w:rPr>
          <w:sz w:val="28"/>
          <w:szCs w:val="28"/>
        </w:rPr>
        <w:t>5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6E3504">
        <w:rPr>
          <w:sz w:val="28"/>
          <w:szCs w:val="28"/>
        </w:rPr>
        <w:t>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.5.8. обращение за предоставлением иной услуги;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составе одного запроса; </w:t>
      </w:r>
    </w:p>
    <w:p w:rsidR="0017179C" w:rsidRPr="006E3504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составе одного запроса.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19.7.</w:t>
      </w:r>
      <w:r>
        <w:rPr>
          <w:sz w:val="28"/>
          <w:szCs w:val="28"/>
        </w:rPr>
        <w:t>6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6E3504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6E3504">
        <w:rPr>
          <w:sz w:val="28"/>
          <w:szCs w:val="28"/>
        </w:rPr>
        <w:t>7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19.4.3 пункта 19.4 Регламента, по форме или содержанию требованиям законодательства Российской Федерации.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19.7.</w:t>
      </w:r>
      <w:r>
        <w:rPr>
          <w:sz w:val="28"/>
          <w:szCs w:val="28"/>
        </w:rPr>
        <w:t>8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E3504">
        <w:rPr>
          <w:sz w:val="28"/>
          <w:szCs w:val="28"/>
        </w:rPr>
        <w:t>предоставление результата предоставления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6E3504">
        <w:rPr>
          <w:sz w:val="28"/>
          <w:szCs w:val="28"/>
        </w:rPr>
        <w:t>9.7.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подпункте 19.4.3 пункта 19.4 Регламента.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электронной почте, почтовым отправлением.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подписание запроса).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</w:t>
      </w:r>
      <w:r w:rsidRPr="006E3504">
        <w:rPr>
          <w:sz w:val="28"/>
          <w:szCs w:val="28"/>
        </w:rPr>
        <w:lastRenderedPageBreak/>
        <w:t>представителя заявителя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требованиями законодательства Российской Федерации).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предоставления Услуги, предусмотренных подпунктом 19.4.5 пункта 19.4 Регламента. 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него документов.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6E350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подпункте 19.4.7 пункта 19.4 Регламента.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ВИС,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принятия решения.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19.7.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.3. </w:t>
      </w:r>
      <w:proofErr w:type="spellStart"/>
      <w:r>
        <w:rPr>
          <w:sz w:val="28"/>
          <w:szCs w:val="28"/>
          <w:lang w:val="en-US"/>
        </w:rPr>
        <w:t>Предоставление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результата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предоставления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Услуги</w:t>
      </w:r>
      <w:proofErr w:type="spellEnd"/>
      <w:r>
        <w:rPr>
          <w:sz w:val="28"/>
          <w:szCs w:val="28"/>
          <w:lang w:val="en-US"/>
        </w:rPr>
        <w:t>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sz w:val="28"/>
          <w:szCs w:val="28"/>
          <w:lang w:val="en-US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Модуль МФЦ ЕИС ОУ, РПГУ.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нахождения.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6E3504">
        <w:rPr>
          <w:sz w:val="28"/>
          <w:szCs w:val="28"/>
        </w:rPr>
        <w:t>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6E3504">
        <w:rPr>
          <w:sz w:val="28"/>
          <w:szCs w:val="28"/>
        </w:rPr>
        <w:t>Модуль МФЦ ЕИС ОУ, Администрация.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 электронной почте.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7179C" w:rsidRDefault="006E3504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6E3504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представителю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заявителя</w:t>
      </w:r>
      <w:proofErr w:type="spellEnd"/>
      <w:r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результат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предоставления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Услуги</w:t>
      </w:r>
      <w:proofErr w:type="spellEnd"/>
      <w:r>
        <w:rPr>
          <w:sz w:val="28"/>
          <w:szCs w:val="28"/>
          <w:lang w:val="en-US"/>
        </w:rPr>
        <w:t>.</w:t>
      </w:r>
    </w:p>
    <w:p w:rsidR="0017179C" w:rsidRPr="006E3504" w:rsidRDefault="006E350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E3504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электронной почте.</w:t>
      </w:r>
      <w:bookmarkStart w:id="33" w:name="_anchor_96"/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4" w:name="_Toc125717110_Копия_1"/>
      <w:bookmarkStart w:id="35" w:name="Par372_Копия_1"/>
      <w:bookmarkEnd w:id="34"/>
      <w:bookmarkEnd w:id="35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6E3504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 w:rsidRPr="006E3504">
        <w:rPr>
          <w:sz w:val="28"/>
          <w:szCs w:val="28"/>
        </w:rPr>
        <w:t>решений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нормативных правовых актов Московской области, устанавливающих требования к предоставлению </w:t>
      </w:r>
      <w:r>
        <w:rPr>
          <w:sz w:val="28"/>
          <w:szCs w:val="28"/>
        </w:rPr>
        <w:lastRenderedPageBreak/>
        <w:t>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6E3504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17179C" w:rsidRDefault="001717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6" w:name="_Toc125717112"/>
      <w:bookmarkEnd w:id="36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6E350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7" w:name="_Toc125717114"/>
      <w:bookmarkEnd w:id="37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</w:t>
      </w:r>
      <w:r>
        <w:rPr>
          <w:sz w:val="28"/>
          <w:szCs w:val="28"/>
        </w:rPr>
        <w:lastRenderedPageBreak/>
        <w:t xml:space="preserve">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17179C" w:rsidRDefault="0017179C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17179C" w:rsidRDefault="006E3504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:rsidR="0017179C" w:rsidRDefault="006E3504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8" w:name="_Toc125717116"/>
      <w:bookmarkEnd w:id="38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6E3504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9" w:name="_Toc125717117"/>
      <w:bookmarkEnd w:id="33"/>
      <w:bookmarkEnd w:id="39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17179C" w:rsidRDefault="0017179C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МФЦ</w:t>
      </w:r>
      <w:r>
        <w:rPr>
          <w:sz w:val="28"/>
          <w:szCs w:val="28"/>
        </w:rPr>
        <w:t>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:rsidR="0017179C" w:rsidRDefault="0017179C">
      <w:pPr>
        <w:sectPr w:rsidR="0017179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6E3504"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6E3504"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6E3504"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6E3504"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6E3504">
        <w:rPr>
          <w:rStyle w:val="20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 xml:space="preserve">устранению выявленных нарушений, в том </w:t>
      </w:r>
      <w:r>
        <w:rPr>
          <w:sz w:val="28"/>
          <w:szCs w:val="28"/>
          <w:lang w:eastAsia="ar-SA"/>
        </w:rPr>
        <w:lastRenderedPageBreak/>
        <w:t>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:rsidR="0017179C" w:rsidRDefault="006E3504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17179C" w:rsidRDefault="006E350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17179C" w:rsidRDefault="0017179C">
      <w:pPr>
        <w:pStyle w:val="a0"/>
        <w:spacing w:after="0"/>
        <w:ind w:left="0" w:firstLine="709"/>
        <w:rPr>
          <w:sz w:val="28"/>
          <w:szCs w:val="28"/>
        </w:rPr>
      </w:pPr>
    </w:p>
    <w:sectPr w:rsidR="0017179C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959" w:rsidRDefault="00D76959">
      <w:pPr>
        <w:spacing w:after="0" w:line="240" w:lineRule="auto"/>
      </w:pPr>
      <w:r>
        <w:separator/>
      </w:r>
    </w:p>
  </w:endnote>
  <w:endnote w:type="continuationSeparator" w:id="0">
    <w:p w:rsidR="00D76959" w:rsidRDefault="00D7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959" w:rsidRDefault="00D76959">
      <w:pPr>
        <w:spacing w:after="0" w:line="240" w:lineRule="auto"/>
      </w:pPr>
      <w:r>
        <w:separator/>
      </w:r>
    </w:p>
  </w:footnote>
  <w:footnote w:type="continuationSeparator" w:id="0">
    <w:p w:rsidR="00D76959" w:rsidRDefault="00D7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E5" w:rsidRDefault="000E17E5"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20ED">
      <w:rPr>
        <w:noProof/>
        <w:sz w:val="28"/>
        <w:szCs w:val="28"/>
      </w:rPr>
      <w:t>40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E5" w:rsidRDefault="000E17E5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7620ED">
      <w:rPr>
        <w:noProof/>
      </w:rPr>
      <w:t>38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6E9F"/>
    <w:multiLevelType w:val="multilevel"/>
    <w:tmpl w:val="507E529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E921C00"/>
    <w:multiLevelType w:val="multilevel"/>
    <w:tmpl w:val="BA42F0B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3F3A14"/>
    <w:multiLevelType w:val="multilevel"/>
    <w:tmpl w:val="A35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2463B3D"/>
    <w:multiLevelType w:val="multilevel"/>
    <w:tmpl w:val="AC886BC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194AC7"/>
    <w:multiLevelType w:val="multilevel"/>
    <w:tmpl w:val="E9FE3FF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9C"/>
    <w:rsid w:val="000E17E5"/>
    <w:rsid w:val="0017179C"/>
    <w:rsid w:val="006E3504"/>
    <w:rsid w:val="007620ED"/>
    <w:rsid w:val="00BA1F1B"/>
    <w:rsid w:val="00C77DBD"/>
    <w:rsid w:val="00D7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91EC"/>
  <w15:docId w15:val="{C709A0B0-CC5E-4149-B916-D2F856F0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60489</TotalTime>
  <Pages>1</Pages>
  <Words>29302</Words>
  <Characters>167023</Characters>
  <Application>Microsoft Office Word</Application>
  <DocSecurity>0</DocSecurity>
  <Lines>1391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Красовская Ирина Александровна</cp:lastModifiedBy>
  <cp:revision>1823</cp:revision>
  <dcterms:created xsi:type="dcterms:W3CDTF">2025-09-01T14:24:00Z</dcterms:created>
  <dcterms:modified xsi:type="dcterms:W3CDTF">2025-09-08T08:33:00Z</dcterms:modified>
  <dc:language>en-US</dc:language>
</cp:coreProperties>
</file>