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08A6" w14:textId="77777777" w:rsidR="004F5647" w:rsidRPr="004F5647" w:rsidRDefault="004F5647" w:rsidP="004F5647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pacing w:val="15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/>
          <w:spacing w:val="15"/>
          <w:kern w:val="0"/>
          <w:sz w:val="24"/>
          <w:szCs w:val="24"/>
          <w:lang w:eastAsia="ru-RU"/>
          <w14:ligatures w14:val="none"/>
        </w:rPr>
        <w:t xml:space="preserve">Уважаемые Дмитрий Викторович, Олег Анатольевич, </w:t>
      </w:r>
    </w:p>
    <w:p w14:paraId="33E4C177" w14:textId="77777777" w:rsidR="004F5647" w:rsidRPr="004F5647" w:rsidRDefault="004F5647" w:rsidP="004F5647">
      <w:pPr>
        <w:spacing w:after="0" w:line="240" w:lineRule="auto"/>
        <w:ind w:left="708" w:firstLine="709"/>
        <w:jc w:val="center"/>
        <w:rPr>
          <w:rFonts w:ascii="Arial" w:eastAsia="Calibri" w:hAnsi="Arial" w:cs="Arial"/>
          <w:b/>
          <w:spacing w:val="15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/>
          <w:spacing w:val="15"/>
          <w:kern w:val="0"/>
          <w:sz w:val="24"/>
          <w:szCs w:val="24"/>
          <w:lang w:eastAsia="ru-RU"/>
          <w14:ligatures w14:val="none"/>
        </w:rPr>
        <w:t xml:space="preserve">депутаты, присутствующие!  </w:t>
      </w:r>
    </w:p>
    <w:p w14:paraId="69DEC10E" w14:textId="77777777" w:rsidR="004F5647" w:rsidRPr="004F5647" w:rsidRDefault="004F5647" w:rsidP="004F5647">
      <w:pPr>
        <w:spacing w:after="0" w:line="240" w:lineRule="auto"/>
        <w:ind w:left="708" w:firstLine="709"/>
        <w:jc w:val="center"/>
        <w:rPr>
          <w:rFonts w:ascii="Arial" w:eastAsia="Calibri" w:hAnsi="Arial" w:cs="Arial"/>
          <w:b/>
          <w:spacing w:val="15"/>
          <w:kern w:val="0"/>
          <w:sz w:val="24"/>
          <w:szCs w:val="24"/>
          <w:lang w:eastAsia="ru-RU"/>
          <w14:ligatures w14:val="none"/>
        </w:rPr>
      </w:pPr>
    </w:p>
    <w:p w14:paraId="21A11339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Вашему вниманию представляется отчет о деятельности Контрольно-счетной палаты городского округа Долгопрудный за 2025 год.</w:t>
      </w:r>
    </w:p>
    <w:p w14:paraId="20387C27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Контрольно-счетный орган городского округа Долгопрудный создан в 2012 году на основании решения Совета депутатов города Долгопрудного от 28 мая 2012 года № 75-нр «О создании контрольно-ревизионной комиссии города Долгопрудного» и в соответствии со ст. 39 Устава городского округа Долгопрудный Московской области является постоянно действующим органом внешнего муниципального финансового контроля, обладает организационной и функциональной независимостью.</w:t>
      </w:r>
    </w:p>
    <w:p w14:paraId="31FFAE6C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В настоящее время штатная численность КСП составляет 5 человек, одна должность инспектора вакантна.</w:t>
      </w:r>
    </w:p>
    <w:p w14:paraId="38D33F4D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В 2022 году решениями Совета депутатов городского округа Долгопрудный Московской области назначены председатель Контрольно-счетной палаты Дуброва Н.В., заместитель председателя Контрольно-счетной палаты Рыжова С.А., аудитор Контрольно-счетной палаты Капитанова С.Е.  Срок полномочий у всех 5 лет.</w:t>
      </w:r>
    </w:p>
    <w:p w14:paraId="66223F94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Правовое регулирование организации и деятельности Контрольно-счетной палаты основывается на Конституции Российской Федерации и осуществляется в соответствии </w:t>
      </w:r>
      <w:bookmarkStart w:id="0" w:name="OLE_LINK2"/>
      <w:bookmarkStart w:id="1" w:name="OLE_LINK1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с </w:t>
      </w:r>
      <w:bookmarkEnd w:id="0"/>
      <w:bookmarkEnd w:id="1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правовыми актами, указанными на слайде.</w:t>
      </w:r>
    </w:p>
    <w:p w14:paraId="35D0E191" w14:textId="77777777" w:rsidR="004F5647" w:rsidRPr="004F5647" w:rsidRDefault="004F5647" w:rsidP="004F5647">
      <w:pPr>
        <w:spacing w:before="150" w:after="15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Внешний муниципальный финансовый контроль в 2025 году осуществлялся в форме экспертно-аналитических и контрольных мероприятий, а также финансово-экономических экспертиз проектов муниципальных правовых актов. </w:t>
      </w:r>
    </w:p>
    <w:p w14:paraId="296A3DBC" w14:textId="77777777" w:rsidR="004F5647" w:rsidRPr="004F5647" w:rsidRDefault="004F5647" w:rsidP="004F5647">
      <w:pPr>
        <w:spacing w:before="150" w:after="15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В ходе проведения мероприятий уделялось особое внимание:</w:t>
      </w:r>
    </w:p>
    <w:p w14:paraId="6BCF28C4" w14:textId="77777777" w:rsidR="004F5647" w:rsidRPr="004F5647" w:rsidRDefault="004F5647" w:rsidP="004F5647">
      <w:pPr>
        <w:spacing w:before="150" w:after="15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оценке результативности бюджетных расходов;</w:t>
      </w:r>
    </w:p>
    <w:p w14:paraId="055BCE62" w14:textId="77777777" w:rsidR="004F5647" w:rsidRPr="004F5647" w:rsidRDefault="004F5647" w:rsidP="004F5647">
      <w:pPr>
        <w:spacing w:before="150" w:after="15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оценке достижения запланированных целевых показателей муниципальных программ;</w:t>
      </w:r>
    </w:p>
    <w:p w14:paraId="2E093DB9" w14:textId="77777777" w:rsidR="004F5647" w:rsidRPr="004F5647" w:rsidRDefault="004F5647" w:rsidP="004F5647">
      <w:pPr>
        <w:spacing w:before="150" w:after="15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эффективности расходования бюджетных средств;</w:t>
      </w:r>
    </w:p>
    <w:p w14:paraId="3391BDEC" w14:textId="77777777" w:rsidR="004F5647" w:rsidRPr="004F5647" w:rsidRDefault="004F5647" w:rsidP="004F5647">
      <w:pPr>
        <w:spacing w:before="150" w:after="15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подготовке рекомендаций и предложений по устранению выявленных нарушений и совершенствованию муниципальных правовых актов. </w:t>
      </w:r>
    </w:p>
    <w:p w14:paraId="13471D0E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На основании 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Плана работы в 2025 году Контрольно-счетная палата провела 15 мероприятий, из них 5 экспертно-аналитических мероприятий и 10 контрольных мероприятий, которые завершены составлением Акта и Отчета.</w:t>
      </w:r>
    </w:p>
    <w:p w14:paraId="2A327076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Два контрольных мероприятия были перенесены на 2025 год с 2024 года. Это   проверка Центрального парка и КМ по обращению в прокуратуру Страховой В.В. по отчуждению муниципального имущества. Оба контрольных мероприятия были проведены совместно с прокуратурой. </w:t>
      </w:r>
    </w:p>
    <w:p w14:paraId="6C11388E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Данные 2024 года приведены на слайде.</w:t>
      </w:r>
    </w:p>
    <w:p w14:paraId="19671ECF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Контрольная деятельность:  </w:t>
      </w:r>
    </w:p>
    <w:p w14:paraId="24159E9A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Общий объем финансовых средств, проверенных в отчетном году в ходе контрольной деятельности, составил 1 355 663,31 тыс. </w:t>
      </w:r>
      <w:proofErr w:type="gramStart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руб.( один</w:t>
      </w:r>
      <w:proofErr w:type="gramEnd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миллиард триста пятьдесят пять миллионов шестьсот шестьдесят три тысячи триста десять рублей), в том числе:</w:t>
      </w:r>
    </w:p>
    <w:p w14:paraId="6C7244A5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- 184 203,57 тыс. руб. (сто восемьдесят четыре миллиона двести три тысячи пятьсот семьдесят рублей) - средства бюджета муниципального образования текущего финансового года (2025 года);</w:t>
      </w:r>
    </w:p>
    <w:p w14:paraId="76C071D0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- 665 724,69 тыс. руб. (шестьсот шестьдесят пять миллионов семьсот двадцать четыре тысячи шестьсот девяносто рублей) - средства бюджета муниципального образования отчетного 2024 финансового года или 10,5 % от общих фактических расходов бюджета городского округа (6 331 405,70 тыс. руб.);</w:t>
      </w:r>
    </w:p>
    <w:p w14:paraId="4FDB2CC7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- 493 931,54 тыс. руб. (четыреста девяносто три миллиона девятьсот тридцать одна тысяча пятьсот сорок рублей) - средства бюджета муниципального образования 2023 финансового года;</w:t>
      </w:r>
    </w:p>
    <w:p w14:paraId="26519DA5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- 11 803,51 тыс. руб. (одиннадцать миллионов восемьсот три тысячи пятьсот десять рублей) - другие средства (объем выявленных нарушений при проверке нефинансовых активов).</w:t>
      </w:r>
    </w:p>
    <w:p w14:paraId="24198422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Данные 2024 года приведены на слайде.</w:t>
      </w:r>
    </w:p>
    <w:p w14:paraId="68EE78CC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Всего в 2025 году проверено 23 объекта – это муниципальные учреждения, одно муниципальное предприятие, органы местного самоуправления и их структурные подразделения. </w:t>
      </w:r>
    </w:p>
    <w:p w14:paraId="6663E164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Из 23 проверенных объектов на 18 выявлены нарушения. Всего выявлено 76</w:t>
      </w:r>
      <w:r w:rsidRPr="004F564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нарушений.</w:t>
      </w:r>
    </w:p>
    <w:p w14:paraId="20CAB45D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Характеристика нарушений по контрольным мероприятиям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свидетельствует о том, что в 2025 году основные виды допущенных нарушений 30% и более, это нарушения при формировании и исполнении бюджета (31,6%), нарушения ведения бухгалтерского учета, составления и представления бухгалтерской (финансовой) отчетности (32,9%), нарушения при осуществлении государственных (муниципальных) закупок и закупок отдельными видами юридических лиц (30,3%).</w:t>
      </w:r>
    </w:p>
    <w:p w14:paraId="1B761101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Нарушения, выявленные </w:t>
      </w: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при формировании и исполнении бюджета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в 2025 году, составляют 24 единицы (31,6 % от общего количества выявленных нарушений) на общую сумму 38 271,56 тыс. рублей. </w:t>
      </w:r>
    </w:p>
    <w:p w14:paraId="1B771634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Нарушения, выявленные </w:t>
      </w: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при ведении бухгалтерского учета, составлении и представлении бухгалтерской (финансовой) отчетности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, составляют 25 единиц на общую сумму 77 599,93 тыс. руб.</w:t>
      </w:r>
    </w:p>
    <w:p w14:paraId="429B7D44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В сфере управления и распоряжения государственной (муниципальной) собственностью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выявлено 1 нарушение (1,3% от общего количества нарушений) на общую сумму 6 768,04 тыс. руб.</w:t>
      </w:r>
    </w:p>
    <w:p w14:paraId="62217244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Нарушения, выявленные </w:t>
      </w: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при осуществлении муниципальных закупок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, составляют 23 единицы (30,3% от общего количества нарушений) на общую сумму 73 122,01 тыс. руб.</w:t>
      </w:r>
    </w:p>
    <w:p w14:paraId="6A98C1DE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Также, выявлены </w:t>
      </w: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ИНЫЕ НАРУШЕНИЯ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015242E9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Это</w:t>
      </w:r>
      <w:r w:rsidRPr="004F5647">
        <w:rPr>
          <w:rFonts w:ascii="Arial" w:hAnsi="Arial" w:cs="Arial"/>
          <w:kern w:val="0"/>
          <w:sz w:val="24"/>
          <w:szCs w:val="24"/>
          <w14:ligatures w14:val="none"/>
        </w:rPr>
        <w:t xml:space="preserve"> 1 нарушение или 1,3 % от общего количества выявленных нарушений по объекту АУ «ОДП г. о. Долгопрудный». Данное нарушение не имеет суммового выражения.</w:t>
      </w:r>
    </w:p>
    <w:p w14:paraId="4BDD8F47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Среди выявленных нарушений при формировании и исполнении бюджета городского округа выявлено </w:t>
      </w:r>
      <w:r w:rsidRPr="004F56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1 нарушение нецелевого использования бюджетных средств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на общую сумму </w:t>
      </w:r>
      <w:r w:rsidRPr="004F56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7,61 тыс. руб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. по объекту контроля Управление культуры, физической культуры, спорта, туризма и молодежной политики.</w:t>
      </w:r>
    </w:p>
    <w:p w14:paraId="0DCE7E33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Также выявлены 10 нарушений </w:t>
      </w:r>
      <w:r w:rsidRPr="004F56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неэффективного использования бюджетных средств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на общую сумму 36 404,33 тыс. рублей (или 95,1 процентов от общего количества нарушений по данному разделу) по 7 объектам.</w:t>
      </w:r>
    </w:p>
    <w:p w14:paraId="45CC1C94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ОБРАЩАЮ ВАШЕ ВНИМАНИЕ НА ТО,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что нами учитываются все выявленные нарушения, в том числе имеющие и количественную, и стоимостную оценку, а при квалификации нарушения отражаются в соответствии с КЛАССИФИКАТОРОМ НАРУШЕНИЙ, выявляемых в ходе внешнего государственного (муниципального) аудита (контроля), одобренным Советом контрольно-счетных органов при Счетной палате РФ  22.12.2021, протокол № 11-СКСО (в редакции распоряжения КСП МО № 37Р-17 от 01.03.2024) с учетом региональных особенностей. </w:t>
      </w:r>
    </w:p>
    <w:p w14:paraId="4271407E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По результатам всех контрольных мероприятий составлены отчеты, которые размещены на официальном сайте администрации на странице Контрольно-счетной палаты.  </w:t>
      </w:r>
    </w:p>
    <w:p w14:paraId="16BB3882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4F5647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ru-RU"/>
          <w14:ligatures w14:val="none"/>
        </w:rPr>
        <w:t>Экспертно- аналитическая деятельность:</w:t>
      </w:r>
    </w:p>
    <w:p w14:paraId="277380B6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За отчетный период в 2025 году проведено </w:t>
      </w: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5 экспертно-аналитических мероприятий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в том числе: в части оперативного контроля исполнения бюджета городского округа: 3 мониторинга исполнения бюджета городского округа за 3, 6 и 9 месяцев 2025 года, в части внешней проверки годового отчета об исполнении 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бюджета городского округа за 2024 год, в части обобщения результатов аудита в сфере закупок. </w:t>
      </w:r>
    </w:p>
    <w:p w14:paraId="151D8369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hAnsi="Arial" w:cs="Arial"/>
          <w:kern w:val="0"/>
          <w:sz w:val="24"/>
          <w:szCs w:val="24"/>
          <w14:ligatures w14:val="none"/>
        </w:rPr>
        <w:t>Выявлены 20 нарушений на общую сумму 1 128 323,56 тыс. руб.</w:t>
      </w:r>
    </w:p>
    <w:p w14:paraId="4F146621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Допущенные нарушения делятся на 3 вида нарушений: </w:t>
      </w:r>
    </w:p>
    <w:p w14:paraId="5C9EF121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1) при формировании и исполнении бюджета городского округа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</w:p>
    <w:p w14:paraId="58956377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2) при ведении бухгалтерского учета, составления и представления бухгалтерской (финансовой) отчетности:</w:t>
      </w:r>
    </w:p>
    <w:p w14:paraId="7615BC52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3) при осуществлении государственных (муниципальных) закупок и закупок отдельными видами юридических лиц: </w:t>
      </w:r>
    </w:p>
    <w:p w14:paraId="398E149C" w14:textId="2255010F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Нецелевого использования бюджетных средств при проведении экспертно-аналитических мероприятий не выявлено. Однако выявлено 4 нарушения неэффективного использования бюджетных средств на сумму 547 585,80 тыс. руб.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По результатам всех экспертно-аналитических мероприятий составлены заключения, которые размещены на официальном сайте администрации на странице Контрольно-счетной палаты.  </w:t>
      </w:r>
    </w:p>
    <w:p w14:paraId="0987DB17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Контрольно-счетной палатой городского округа Долгопрудный </w:t>
      </w:r>
    </w:p>
    <w:p w14:paraId="3BECA53F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ПРЕДЛОЖЕНО УСТРАНИТЬ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нарушений, выявленных в 2025 году, </w:t>
      </w:r>
    </w:p>
    <w:p w14:paraId="008C3BF4" w14:textId="77777777" w:rsidR="004F5647" w:rsidRPr="004F5647" w:rsidRDefault="004F5647" w:rsidP="004F5647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на общую сумму 343 212,53 тыс. руб. (32 нарушения), </w:t>
      </w:r>
    </w:p>
    <w:p w14:paraId="1EE4BFDB" w14:textId="77777777" w:rsidR="004F5647" w:rsidRPr="004F5647" w:rsidRDefault="004F5647" w:rsidP="004F5647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из них </w:t>
      </w:r>
      <w:r w:rsidRPr="004F56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УСТРАНЕНО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нарушений на общую сумму 340 491,37 тыс. руб. </w:t>
      </w:r>
    </w:p>
    <w:p w14:paraId="48A10196" w14:textId="77777777" w:rsidR="004F5647" w:rsidRPr="004F5647" w:rsidRDefault="004F5647" w:rsidP="004F5647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(25 нарушений), в том числе:</w:t>
      </w:r>
    </w:p>
    <w:p w14:paraId="63C6B257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15 323,81 тыс. руб. (5 нарушений) путем возмещения денежными средствами в бюджет городского округа;</w:t>
      </w:r>
    </w:p>
    <w:p w14:paraId="58B4A9D7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325 167,56 тыс. руб. (20 нарушений) путем предотвращения их реализации</w:t>
      </w:r>
    </w:p>
    <w:p w14:paraId="25E48F13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Кроме того, в 2025 году устранено нарушений, выявленных по результатам контрольных мероприятий, завершенных в предыдущие годы, на сумму 51,58 тыс. руб. (4 нарушения), из которых:</w:t>
      </w:r>
    </w:p>
    <w:p w14:paraId="4C5189F1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- 51,58 тыс. руб. (2 нарушения) путем возмещения денежными средствами в бюджет городского округа;</w:t>
      </w:r>
    </w:p>
    <w:p w14:paraId="6F25CBAC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- 2 нарушения </w:t>
      </w:r>
      <w:proofErr w:type="spellStart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безсуммовых</w:t>
      </w:r>
      <w:proofErr w:type="spellEnd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путем предотвращения их реализации.</w:t>
      </w:r>
    </w:p>
    <w:p w14:paraId="18037F9F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Данные 2024 года приведены на слайде.</w:t>
      </w:r>
    </w:p>
    <w:p w14:paraId="5027CB65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Также, в рамках экспертно-аналитической деятельности в 2025 году проведено </w:t>
      </w: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18 экспертиз проектов решений Совета депутатов городского округа Долгопрудный Московской области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и подготовлено 18 экспертных заключений.</w:t>
      </w:r>
    </w:p>
    <w:p w14:paraId="21B2BEE8" w14:textId="77777777" w:rsidR="004F5647" w:rsidRPr="004F5647" w:rsidRDefault="004F5647" w:rsidP="004F5647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Данные 2023 и 2022 годов приведены на слайде</w:t>
      </w:r>
    </w:p>
    <w:p w14:paraId="61527C42" w14:textId="77777777" w:rsidR="004F5647" w:rsidRPr="004F5647" w:rsidRDefault="004F5647" w:rsidP="004F5647">
      <w:pPr>
        <w:spacing w:after="0" w:line="360" w:lineRule="auto"/>
        <w:ind w:firstLine="708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75CFBC" w14:textId="77777777" w:rsidR="004F5647" w:rsidRPr="004F5647" w:rsidRDefault="004F5647" w:rsidP="004F5647">
      <w:pPr>
        <w:spacing w:after="0" w:line="360" w:lineRule="auto"/>
        <w:ind w:firstLine="708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BF8FC56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lastRenderedPageBreak/>
        <w:t xml:space="preserve">РЕАЛИЗАЦИЯ РЕЗУЛЬТАТОВ КОНТРОЛЬНЫХ И ЭКСПЕРТНО-АНАЛИТИЧЕСКИХ МЕРОПРИЯТИЙ </w:t>
      </w:r>
    </w:p>
    <w:p w14:paraId="09F534B4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По результатам контрольных и экспертно-аналитических мероприятий в 2025 году подготовлено 25 материалов (акты, отчеты, заключения), из которых 10 актов по результатам КМ, 10 отчетов о результатах контрольных мероприятий, 5 заключений по результатам экспертно-аналитических мероприятий.</w:t>
      </w:r>
    </w:p>
    <w:p w14:paraId="1EF39F7B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proofErr w:type="gramStart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Данные  2024</w:t>
      </w:r>
      <w:proofErr w:type="gramEnd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года годам приведены на слайде.</w:t>
      </w:r>
    </w:p>
    <w:p w14:paraId="0C37977B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Кроме этого, по результатам </w:t>
      </w: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контрольных мероприятий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направлено проверенным органам и организациям: </w:t>
      </w:r>
    </w:p>
    <w:p w14:paraId="4BBB09E6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2025 году 18 </w:t>
      </w:r>
      <w:r w:rsidRPr="004F56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ПРЕДСТАВЛЕНИЙ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, из которых на 01.01.2026 выполнено полностью 11, 2 представления выполнены частично и по 5 представлениям сроки исполнения не наступили, но на сегодняшний день они исполнены.</w:t>
      </w:r>
    </w:p>
    <w:p w14:paraId="61778994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Количество требований в представлениях к устранению составило 117 единиц, из которых 83 требования полностью выполнены и 34 требования остаются на контроле.</w:t>
      </w:r>
    </w:p>
    <w:p w14:paraId="41E5E87A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Требования, оставшиеся на контроле с 2024 года в количестве 4 единиц, в 2025 году выполнены и сняты с контроля.</w:t>
      </w:r>
    </w:p>
    <w:p w14:paraId="2C1477DF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hAnsi="Arial" w:cs="Arial"/>
          <w:kern w:val="0"/>
          <w:sz w:val="24"/>
          <w:szCs w:val="24"/>
          <w14:ligatures w14:val="none"/>
        </w:rPr>
        <w:t xml:space="preserve">Также по результатам </w:t>
      </w:r>
      <w:r w:rsidRPr="004F5647"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  <w:t>экспертно-аналитических мероприятий</w:t>
      </w:r>
      <w:r w:rsidRPr="004F5647">
        <w:rPr>
          <w:rFonts w:ascii="Arial" w:hAnsi="Arial" w:cs="Arial"/>
          <w:kern w:val="0"/>
          <w:sz w:val="24"/>
          <w:szCs w:val="24"/>
          <w14:ligatures w14:val="none"/>
        </w:rPr>
        <w:t>, направлено проверенным органам и организациям 62 предложения (по заключениям (53), информационным письмам (9).</w:t>
      </w:r>
    </w:p>
    <w:p w14:paraId="6CDBAB81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Таким образом, всего в текущем 2025 году по результатам контрольных и экспертно-аналитических мероприятий Контрольно-счетной палатой направлено 179 предложений по устранению нарушений (117 в представлениях + 53 в заключениях, 9 в инфо-письмах), из них полностью выполнены 135, 44 остаются на контроле в КСП.</w:t>
      </w:r>
    </w:p>
    <w:p w14:paraId="424F6DB2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proofErr w:type="gramStart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Данные  2023</w:t>
      </w:r>
      <w:proofErr w:type="gramEnd"/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и 2024 года приведены на слайде.</w:t>
      </w:r>
    </w:p>
    <w:p w14:paraId="6EA0FAA0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По результатам выполнения представлений Контрольно-счетной палаты 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6 должностных лиц, которым вынесено замечание.</w:t>
      </w:r>
    </w:p>
    <w:p w14:paraId="30BBC55C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в 2024 году - 14 должностных лиц, которым вынесено замечание.</w:t>
      </w:r>
    </w:p>
    <w:p w14:paraId="2E8F305E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в 2023 году - 18 должностных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лиц, которым вынесено замечание.</w:t>
      </w:r>
    </w:p>
    <w:p w14:paraId="463F46BD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соответствии с Кодексом Российской Федерации об административных правонарушениях по результатам мероприятий в течение 2025 года в отношении должностных лиц, допустивших нарушения, составлено 13 протоколов об административных правонарушениях, по результатам рассмотрения которых </w:t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мировым судом наложены штрафы на виновных должностных лиц или вынесены иные виды наказания (предупреждения). </w:t>
      </w:r>
    </w:p>
    <w:p w14:paraId="04898A2B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Сумма наложенных штрафов составила 95,0 тыс. руб., которые поступили в бюджет городского округа в полном объеме. Предупреждения вынесены 7 должностным лицам. </w:t>
      </w:r>
    </w:p>
    <w:p w14:paraId="2B864E5E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Данные по 2024 и 2023 годам представлены на слайде.</w:t>
      </w:r>
    </w:p>
    <w:p w14:paraId="7614F3E5" w14:textId="77777777" w:rsidR="004F5647" w:rsidRPr="004F5647" w:rsidRDefault="004F5647" w:rsidP="004F5647">
      <w:pPr>
        <w:spacing w:after="0" w:line="360" w:lineRule="auto"/>
        <w:ind w:firstLine="708"/>
        <w:contextualSpacing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ВЗАИМОДЕЙСТВИЕ С ОРГАНАМИ ГОСУДАРСТВЕННОГО И МУНИЦИПАЛЬНОГО ФИНАНСОВОГО КОНТРОЛЯ  </w:t>
      </w:r>
    </w:p>
    <w:p w14:paraId="1CDD8AC2" w14:textId="77777777" w:rsidR="004F5647" w:rsidRPr="004F5647" w:rsidRDefault="004F5647" w:rsidP="004F5647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ab/>
      </w: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Контрольно-счетная палата городского округа Долгопрудный тесно взаимодействовала с Контрольно-счетной палатой Московской области, контрольно-счетными органами Московской области по вопросам обмена опытом, обучения и методики проведения мероприятий. Работники Контрольно-счетной палаты в течение года принимали участие в обучающих семинарах, проводимых Контрольно-счетной палатой Московской области в режиме видеоконференцсвязи. </w:t>
      </w:r>
    </w:p>
    <w:p w14:paraId="7A2103F9" w14:textId="77777777" w:rsidR="004F5647" w:rsidRPr="004F5647" w:rsidRDefault="004F5647" w:rsidP="004F5647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>Контрольно-счетная палата городского округа Долгопрудный с 2013 года является членом Совета контрольно-счетных органов при Контрольно-счетной палате Московской области.</w:t>
      </w:r>
    </w:p>
    <w:p w14:paraId="5FA25CF1" w14:textId="77777777" w:rsidR="004F5647" w:rsidRPr="004F5647" w:rsidRDefault="004F5647" w:rsidP="004F5647">
      <w:pPr>
        <w:spacing w:after="200" w:line="360" w:lineRule="auto"/>
        <w:ind w:firstLine="709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Также принимали участие в заседаниях Совета контрольно-счетных органов муниципальных образований Московской области при КСП МО и Правовой комиссии Совета контрольно-счетных органов муниципальных образований Московской области, ответственным секретарем которой избрана с 2018 года председатель Контрольно-счетной палаты городского округа Долгопрудный Дуброва Н.В.  </w:t>
      </w:r>
    </w:p>
    <w:p w14:paraId="72D4828F" w14:textId="77777777" w:rsidR="004F5647" w:rsidRPr="004F5647" w:rsidRDefault="004F5647" w:rsidP="004F5647">
      <w:p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В 2025 году осуществлялся сбор и ввод в Ведомственную информационную систему (ВИС) Контрольно-счетной палаты Московской области ежеквартальной и годовой отчетности о своей деятельности.</w:t>
      </w:r>
    </w:p>
    <w:p w14:paraId="796D60A4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4F5647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ОБЕСПЕЧЕНИЕ ГЛАСНОСТИ  </w:t>
      </w:r>
    </w:p>
    <w:p w14:paraId="74217C9E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strike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 xml:space="preserve">Информирование о деятельности Контрольно-счетной палаты осуществлялось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статьей 17 Положения о </w:t>
      </w:r>
      <w:proofErr w:type="spellStart"/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>Контрольно</w:t>
      </w:r>
      <w:proofErr w:type="spellEnd"/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>–счетной палате городского округа Долгопрудный.</w:t>
      </w:r>
    </w:p>
    <w:p w14:paraId="43B6C225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 xml:space="preserve">Нами активно проводилась работа по наполнению страницы Контрольно-счетной палаты на официальном сайте администрации городского округа в сети «Интернет» необходимой информацией, а также информационному наполнению и использованию Портала Счетной палаты Российской Федерации.  </w:t>
      </w:r>
    </w:p>
    <w:p w14:paraId="5542CBF3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lastRenderedPageBreak/>
        <w:t>С 2022 года Контрольно-счетной палатой городского округа Долгопрудный размещается информация в социальных сетях «Одноклассники», «</w:t>
      </w:r>
      <w:proofErr w:type="spellStart"/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>Вконтакте</w:t>
      </w:r>
      <w:proofErr w:type="spellEnd"/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>», «Телеграмм».</w:t>
      </w:r>
    </w:p>
    <w:p w14:paraId="7E970031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>Количество информационных сообщений о деятельности КСП за отчетный период составило – 930, из которых:</w:t>
      </w:r>
    </w:p>
    <w:p w14:paraId="01EF4C9E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>- количество публикаций и сообщений в печатных изданиях – 10 материалов;</w:t>
      </w:r>
    </w:p>
    <w:p w14:paraId="545B03C4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  <w:t>- количество материалов на сайтах в сети «Интернет» – 920 материалов.</w:t>
      </w:r>
    </w:p>
    <w:p w14:paraId="42AC6327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КСП в целях обеспечения доступа к информации о своей деятельности в 2024 году разместила на официальном сайте администрации городского округа Долгопрудный Московской области в информационно-телекоммуникационной сети «Интернет» (</w:t>
      </w:r>
      <w:proofErr w:type="spellStart"/>
      <w:r w:rsidRPr="004F5647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www</w:t>
      </w:r>
      <w:proofErr w:type="spellEnd"/>
      <w:r w:rsidRPr="004F5647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4F5647">
        <w:rPr>
          <w:rFonts w:ascii="Arial" w:eastAsia="Calibri" w:hAnsi="Arial" w:cs="Arial"/>
          <w:kern w:val="0"/>
          <w:sz w:val="24"/>
          <w:szCs w:val="24"/>
          <w:lang w:val="en-US" w:eastAsia="ru-RU"/>
          <w14:ligatures w14:val="none"/>
        </w:rPr>
        <w:t>dolgoprudny</w:t>
      </w:r>
      <w:proofErr w:type="spellEnd"/>
      <w:r w:rsidRPr="004F5647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.</w:t>
      </w:r>
      <w:r w:rsidRPr="004F5647">
        <w:rPr>
          <w:rFonts w:ascii="Arial" w:eastAsia="Calibri" w:hAnsi="Arial" w:cs="Arial"/>
          <w:kern w:val="0"/>
          <w:sz w:val="24"/>
          <w:szCs w:val="24"/>
          <w:lang w:val="en-US" w:eastAsia="ru-RU"/>
          <w14:ligatures w14:val="none"/>
        </w:rPr>
        <w:t>com</w:t>
      </w:r>
      <w:r w:rsidRPr="004F5647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) отчетные материалы о своей деятельности (34 материала).</w:t>
      </w:r>
    </w:p>
    <w:p w14:paraId="6A649DB1" w14:textId="77777777" w:rsidR="004F5647" w:rsidRPr="004F5647" w:rsidRDefault="004F5647" w:rsidP="004F5647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Arial" w:eastAsia="Calibri" w:hAnsi="Arial" w:cs="Arial"/>
          <w:bCs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Также на странице КСП имеется возможность направления электронного обращения в наш адрес.</w:t>
      </w:r>
    </w:p>
    <w:p w14:paraId="00D0CA07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F56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2025 году все мероприятия были проведены в соответствии с Планом работы Контрольно-счетной палаты на 2025 год, утвержденным </w:t>
      </w:r>
      <w:r w:rsidRPr="004F5647">
        <w:rPr>
          <w:rFonts w:ascii="Arial" w:hAnsi="Arial" w:cs="Arial"/>
          <w:kern w:val="0"/>
          <w:sz w:val="24"/>
          <w:szCs w:val="24"/>
          <w14:ligatures w14:val="none"/>
        </w:rPr>
        <w:t>распоряжением Контрольно-счетной палаты городского округа Долгопрудный от 25.12.2024 № 112 «Об утверждении Плана работы Контрольно-счетной палаты городского округа Долгопрудный на 2025 год».</w:t>
      </w:r>
    </w:p>
    <w:p w14:paraId="64E30E9C" w14:textId="77777777" w:rsidR="004F5647" w:rsidRPr="004F5647" w:rsidRDefault="004F5647" w:rsidP="004F5647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2026 году </w:t>
      </w:r>
      <w:r w:rsidRPr="004F5647">
        <w:rPr>
          <w:rFonts w:ascii="Arial" w:eastAsia="Times New Roman" w:hAnsi="Arial" w:cs="Arial"/>
          <w:bCs/>
          <w:iCs/>
          <w:kern w:val="0"/>
          <w:sz w:val="24"/>
          <w:szCs w:val="24"/>
          <w:lang w:eastAsia="ru-RU"/>
          <w14:ligatures w14:val="none"/>
        </w:rPr>
        <w:t xml:space="preserve">Контрольно-счетная палата </w:t>
      </w: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продолжит работу по совершенствованию внешнего финансового контроля, </w:t>
      </w:r>
      <w:r w:rsidRPr="004F5647">
        <w:rPr>
          <w:rFonts w:ascii="Verdana" w:eastAsia="Times New Roman" w:hAnsi="Verdana" w:cs="Arial"/>
          <w:kern w:val="0"/>
          <w:sz w:val="24"/>
          <w:szCs w:val="24"/>
          <w:lang w:eastAsia="ru-RU"/>
          <w14:ligatures w14:val="none"/>
        </w:rPr>
        <w:t xml:space="preserve">повышению его качества и эффективности, </w:t>
      </w: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 также работу, направленную на совершенствование бюджетного процесса и обеспечение большей прозрачности при формировании и исполнении бюджета городского округа Долгопрудный. </w:t>
      </w:r>
    </w:p>
    <w:p w14:paraId="75B46CFB" w14:textId="77777777" w:rsidR="004F5647" w:rsidRPr="004F5647" w:rsidRDefault="004F5647" w:rsidP="004F5647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этого планируется усилить меры по организации контроля за ходом исполнения представлений, предписаний и информационных писем Контрольно-счетной палаты, недопущение случаев формального отношения руководителей проверенных объектов контроля (учреждений и организаций) к подготовке ответов по выполнению мероприятий по устранению выявленных нарушений и недостатков, отраженных в актах и заключениях.</w:t>
      </w:r>
    </w:p>
    <w:p w14:paraId="25C5DD95" w14:textId="77777777" w:rsidR="004F5647" w:rsidRPr="004F5647" w:rsidRDefault="004F5647" w:rsidP="004F5647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Приоритетным направлением дальнейшей деятельности также будет работа по применению элементов аудита эффективности и результативности использования муниципальной собственности и бюджетных средств. </w:t>
      </w:r>
    </w:p>
    <w:p w14:paraId="1C70C7C8" w14:textId="77777777" w:rsidR="004F5647" w:rsidRPr="004F5647" w:rsidRDefault="004F5647" w:rsidP="004F5647">
      <w:pPr>
        <w:spacing w:after="0" w:line="360" w:lineRule="auto"/>
        <w:ind w:firstLine="709"/>
        <w:jc w:val="both"/>
        <w:rPr>
          <w:kern w:val="0"/>
          <w14:ligatures w14:val="none"/>
        </w:rPr>
      </w:pPr>
      <w:r w:rsidRPr="004F5647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Спасибо за внимание! </w:t>
      </w:r>
    </w:p>
    <w:sectPr w:rsidR="004F5647" w:rsidRPr="004F5647" w:rsidSect="004F5647">
      <w:headerReference w:type="default" r:id="rId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822755"/>
      <w:docPartObj>
        <w:docPartGallery w:val="Page Numbers (Top of Page)"/>
        <w:docPartUnique/>
      </w:docPartObj>
    </w:sdtPr>
    <w:sdtContent>
      <w:p w14:paraId="627463C9" w14:textId="77777777" w:rsidR="004F5647" w:rsidRDefault="004F56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2624FE79" w14:textId="77777777" w:rsidR="004F5647" w:rsidRDefault="004F564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47"/>
    <w:rsid w:val="00370688"/>
    <w:rsid w:val="004F5647"/>
    <w:rsid w:val="00894550"/>
    <w:rsid w:val="00A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6E25"/>
  <w15:chartTrackingRefBased/>
  <w15:docId w15:val="{832060D7-1DD1-43BF-8F56-12C2CF9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6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6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6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6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6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6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6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6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6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6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64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4F5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F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2222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2026-04-14T11:23:00Z</dcterms:created>
  <dcterms:modified xsi:type="dcterms:W3CDTF">2026-04-14T11:23:00Z</dcterms:modified>
</cp:coreProperties>
</file>